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8B14" w14:textId="77777777" w:rsidR="00FB2E2A" w:rsidRPr="00FB2E2A" w:rsidRDefault="00FB2E2A" w:rsidP="00FB2E2A">
      <w:pPr>
        <w:spacing w:after="0" w:line="240" w:lineRule="auto"/>
        <w:jc w:val="center"/>
        <w:rPr>
          <w:rFonts w:ascii="Times New Roman" w:eastAsia="Calibri" w:hAnsi="Times New Roman" w:cs="Times New Roman"/>
          <w:b/>
          <w:kern w:val="0"/>
          <w:lang w:eastAsia="pt-BR"/>
          <w14:ligatures w14:val="none"/>
        </w:rPr>
      </w:pPr>
      <w:r w:rsidRPr="00FB2E2A">
        <w:rPr>
          <w:rFonts w:ascii="Times New Roman" w:eastAsia="Calibri" w:hAnsi="Times New Roman" w:cs="Times New Roman"/>
          <w:b/>
          <w:kern w:val="0"/>
          <w:lang w:eastAsia="pt-BR"/>
          <w14:ligatures w14:val="none"/>
        </w:rPr>
        <w:t>Secretária de Administração Penitenciária – SEAP</w:t>
      </w:r>
    </w:p>
    <w:p w14:paraId="36AC3291" w14:textId="77777777" w:rsidR="00FB2E2A" w:rsidRPr="00FB2E2A" w:rsidRDefault="00FB2E2A" w:rsidP="00FB2E2A">
      <w:pPr>
        <w:widowControl w:val="0"/>
        <w:autoSpaceDE w:val="0"/>
        <w:autoSpaceDN w:val="0"/>
        <w:spacing w:before="91" w:after="0" w:line="360" w:lineRule="auto"/>
        <w:ind w:right="-25"/>
        <w:jc w:val="center"/>
        <w:outlineLvl w:val="0"/>
        <w:rPr>
          <w:rFonts w:ascii="Times New Roman" w:eastAsia="Times New Roman" w:hAnsi="Times New Roman" w:cs="Times New Roman"/>
          <w:b/>
          <w:bCs/>
          <w:kern w:val="0"/>
          <w:sz w:val="24"/>
          <w:szCs w:val="24"/>
          <w:lang w:eastAsia="pt-PT" w:bidi="pt-PT"/>
          <w14:ligatures w14:val="none"/>
        </w:rPr>
      </w:pPr>
      <w:r w:rsidRPr="00FB2E2A">
        <w:rPr>
          <w:rFonts w:ascii="Times New Roman" w:eastAsia="Times New Roman" w:hAnsi="Times New Roman" w:cs="Times New Roman"/>
          <w:b/>
          <w:bCs/>
          <w:kern w:val="0"/>
          <w:sz w:val="24"/>
          <w:szCs w:val="24"/>
          <w:lang w:eastAsia="pt-PT" w:bidi="pt-PT"/>
          <w14:ligatures w14:val="none"/>
        </w:rPr>
        <w:t xml:space="preserve">  CHECK LIST</w:t>
      </w:r>
    </w:p>
    <w:p w14:paraId="071CB647" w14:textId="77777777" w:rsidR="00FB2E2A" w:rsidRPr="00FB2E2A" w:rsidRDefault="00FB2E2A" w:rsidP="00FB2E2A">
      <w:pPr>
        <w:spacing w:after="0" w:line="0" w:lineRule="atLeast"/>
        <w:ind w:right="-119"/>
        <w:jc w:val="center"/>
        <w:rPr>
          <w:rFonts w:ascii="Times New Roman" w:eastAsia="Times New Roman" w:hAnsi="Times New Roman" w:cs="Arial"/>
          <w:b/>
          <w:kern w:val="0"/>
          <w:sz w:val="24"/>
          <w:szCs w:val="20"/>
          <w:u w:val="single"/>
          <w:lang w:eastAsia="pt-BR"/>
          <w14:ligatures w14:val="none"/>
        </w:rPr>
      </w:pPr>
      <w:r w:rsidRPr="00FB2E2A">
        <w:rPr>
          <w:rFonts w:ascii="Times New Roman" w:eastAsia="Times New Roman" w:hAnsi="Times New Roman" w:cs="Arial"/>
          <w:b/>
          <w:kern w:val="0"/>
          <w:sz w:val="24"/>
          <w:szCs w:val="20"/>
          <w:u w:val="single"/>
          <w:lang w:eastAsia="pt-BR"/>
          <w14:ligatures w14:val="none"/>
        </w:rPr>
        <w:t xml:space="preserve">Diárias – </w:t>
      </w:r>
      <w:proofErr w:type="spellStart"/>
      <w:r w:rsidRPr="00FB2E2A">
        <w:rPr>
          <w:rFonts w:ascii="Times New Roman" w:eastAsia="Times New Roman" w:hAnsi="Times New Roman" w:cs="Arial"/>
          <w:b/>
          <w:kern w:val="0"/>
          <w:sz w:val="24"/>
          <w:szCs w:val="20"/>
          <w:u w:val="single"/>
          <w:lang w:eastAsia="pt-BR"/>
          <w14:ligatures w14:val="none"/>
        </w:rPr>
        <w:t>Recambiamento</w:t>
      </w:r>
      <w:proofErr w:type="spellEnd"/>
      <w:r w:rsidRPr="00FB2E2A">
        <w:rPr>
          <w:rFonts w:ascii="Times New Roman" w:eastAsia="Times New Roman" w:hAnsi="Times New Roman" w:cs="Arial"/>
          <w:b/>
          <w:kern w:val="0"/>
          <w:sz w:val="24"/>
          <w:szCs w:val="20"/>
          <w:u w:val="single"/>
          <w:lang w:eastAsia="pt-BR"/>
          <w14:ligatures w14:val="none"/>
        </w:rPr>
        <w:t xml:space="preserve"> (Escolta de apenados)</w:t>
      </w:r>
    </w:p>
    <w:p w14:paraId="73896DD9" w14:textId="77777777" w:rsidR="00FB2E2A" w:rsidRPr="00FB2E2A" w:rsidRDefault="00FB2E2A" w:rsidP="00FB2E2A">
      <w:pPr>
        <w:spacing w:after="0" w:line="200" w:lineRule="exact"/>
        <w:rPr>
          <w:rFonts w:ascii="Times New Roman" w:eastAsia="Times New Roman" w:hAnsi="Times New Roman" w:cs="Arial"/>
          <w:kern w:val="0"/>
          <w:sz w:val="24"/>
          <w:szCs w:val="20"/>
          <w:lang w:eastAsia="pt-BR"/>
          <w14:ligatures w14:val="none"/>
        </w:rPr>
      </w:pPr>
    </w:p>
    <w:p w14:paraId="78BBC93F" w14:textId="77777777" w:rsidR="00FB2E2A" w:rsidRPr="00FB2E2A" w:rsidRDefault="00FB2E2A" w:rsidP="00FB2E2A">
      <w:pPr>
        <w:spacing w:after="0" w:line="0" w:lineRule="atLeast"/>
        <w:ind w:left="260"/>
        <w:rPr>
          <w:rFonts w:ascii="Times New Roman" w:eastAsia="Times New Roman" w:hAnsi="Times New Roman" w:cs="Arial"/>
          <w:b/>
          <w:kern w:val="0"/>
          <w:sz w:val="20"/>
          <w:szCs w:val="20"/>
          <w:lang w:eastAsia="pt-BR"/>
          <w14:ligatures w14:val="none"/>
        </w:rPr>
      </w:pPr>
    </w:p>
    <w:tbl>
      <w:tblPr>
        <w:tblW w:w="921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8"/>
        <w:gridCol w:w="1445"/>
        <w:gridCol w:w="1107"/>
        <w:gridCol w:w="850"/>
      </w:tblGrid>
      <w:tr w:rsidR="00FB2E2A" w:rsidRPr="00FB2E2A" w14:paraId="3DF26916" w14:textId="77777777" w:rsidTr="00AE2444">
        <w:trPr>
          <w:trHeight w:val="407"/>
        </w:trPr>
        <w:tc>
          <w:tcPr>
            <w:tcW w:w="5808" w:type="dxa"/>
            <w:shd w:val="clear" w:color="auto" w:fill="A8D08D" w:themeFill="accent6" w:themeFillTint="99"/>
          </w:tcPr>
          <w:p w14:paraId="57247424" w14:textId="77777777" w:rsidR="00FB2E2A" w:rsidRPr="00FB2E2A" w:rsidRDefault="00FB2E2A" w:rsidP="00FB2E2A">
            <w:pPr>
              <w:widowControl w:val="0"/>
              <w:autoSpaceDE w:val="0"/>
              <w:autoSpaceDN w:val="0"/>
              <w:spacing w:before="120" w:after="120" w:line="185" w:lineRule="auto"/>
              <w:ind w:left="357" w:right="113"/>
              <w:jc w:val="center"/>
              <w:rPr>
                <w:rFonts w:ascii="Times New Roman" w:eastAsia="Times New Roman" w:hAnsi="Times New Roman" w:cs="Times New Roman"/>
                <w:b/>
                <w:kern w:val="0"/>
                <w:sz w:val="20"/>
                <w:szCs w:val="20"/>
                <w:lang w:eastAsia="pt-BR"/>
                <w14:ligatures w14:val="none"/>
              </w:rPr>
            </w:pPr>
            <w:r w:rsidRPr="00FB2E2A">
              <w:rPr>
                <w:rFonts w:ascii="Times New Roman" w:eastAsia="Arial" w:hAnsi="Times New Roman" w:cs="Times New Roman"/>
                <w:b/>
                <w:kern w:val="0"/>
                <w:sz w:val="20"/>
                <w:szCs w:val="20"/>
                <w:lang w:eastAsia="pt-BR"/>
                <w14:ligatures w14:val="none"/>
              </w:rPr>
              <w:t>Exigência para Formalização de Procedimentos para Pagamento de Diárias</w:t>
            </w:r>
          </w:p>
        </w:tc>
        <w:tc>
          <w:tcPr>
            <w:tcW w:w="1445" w:type="dxa"/>
            <w:shd w:val="clear" w:color="auto" w:fill="A8D08D" w:themeFill="accent6" w:themeFillTint="99"/>
          </w:tcPr>
          <w:p w14:paraId="2C886577" w14:textId="77777777" w:rsidR="00FB2E2A" w:rsidRPr="00FB2E2A" w:rsidRDefault="00FB2E2A" w:rsidP="00FB2E2A">
            <w:pPr>
              <w:spacing w:before="120" w:after="120" w:line="240" w:lineRule="auto"/>
              <w:jc w:val="center"/>
              <w:rPr>
                <w:rFonts w:ascii="Times New Roman" w:eastAsia="Calibri" w:hAnsi="Times New Roman" w:cs="Times New Roman"/>
                <w:b/>
                <w:kern w:val="0"/>
                <w:sz w:val="20"/>
                <w:szCs w:val="20"/>
                <w:lang w:eastAsia="pt-BR"/>
                <w14:ligatures w14:val="none"/>
              </w:rPr>
            </w:pPr>
            <w:r w:rsidRPr="00FB2E2A">
              <w:rPr>
                <w:rFonts w:ascii="Times New Roman" w:eastAsia="Calibri" w:hAnsi="Times New Roman" w:cs="Times New Roman"/>
                <w:b/>
                <w:kern w:val="0"/>
                <w:sz w:val="20"/>
                <w:szCs w:val="20"/>
                <w:lang w:eastAsia="pt-BR"/>
                <w14:ligatures w14:val="none"/>
              </w:rPr>
              <w:t>Responsável</w:t>
            </w:r>
          </w:p>
        </w:tc>
        <w:tc>
          <w:tcPr>
            <w:tcW w:w="1107" w:type="dxa"/>
            <w:shd w:val="clear" w:color="auto" w:fill="A8D08D" w:themeFill="accent6" w:themeFillTint="99"/>
          </w:tcPr>
          <w:p w14:paraId="07A95EA6" w14:textId="77777777" w:rsidR="00FB2E2A" w:rsidRPr="00FB2E2A" w:rsidRDefault="00FB2E2A" w:rsidP="00FB2E2A">
            <w:pPr>
              <w:spacing w:before="120" w:after="120" w:line="240" w:lineRule="auto"/>
              <w:jc w:val="center"/>
              <w:rPr>
                <w:rFonts w:ascii="Calibri" w:eastAsia="Calibri" w:hAnsi="Calibri" w:cs="Arial"/>
                <w:b/>
                <w:kern w:val="0"/>
                <w:sz w:val="20"/>
                <w:szCs w:val="20"/>
                <w:lang w:eastAsia="pt-BR"/>
                <w14:ligatures w14:val="none"/>
              </w:rPr>
            </w:pPr>
            <w:r w:rsidRPr="00FB2E2A">
              <w:rPr>
                <w:rFonts w:ascii="Calibri" w:eastAsia="Calibri" w:hAnsi="Calibri" w:cs="Arial"/>
                <w:b/>
                <w:kern w:val="0"/>
                <w:sz w:val="20"/>
                <w:szCs w:val="20"/>
                <w:lang w:eastAsia="pt-BR"/>
                <w14:ligatures w14:val="none"/>
              </w:rPr>
              <w:t>Tempo no setor</w:t>
            </w:r>
          </w:p>
        </w:tc>
        <w:tc>
          <w:tcPr>
            <w:tcW w:w="850" w:type="dxa"/>
            <w:shd w:val="clear" w:color="auto" w:fill="A8D08D" w:themeFill="accent6" w:themeFillTint="99"/>
          </w:tcPr>
          <w:p w14:paraId="07A0C6AC" w14:textId="77777777" w:rsidR="00FB2E2A" w:rsidRPr="00FB2E2A" w:rsidRDefault="00FB2E2A" w:rsidP="00FB2E2A">
            <w:pPr>
              <w:spacing w:before="120" w:after="120" w:line="240" w:lineRule="auto"/>
              <w:jc w:val="center"/>
              <w:rPr>
                <w:rFonts w:ascii="Calibri" w:eastAsia="Calibri" w:hAnsi="Calibri" w:cs="Arial"/>
                <w:b/>
                <w:kern w:val="0"/>
                <w:sz w:val="20"/>
                <w:szCs w:val="20"/>
                <w:lang w:eastAsia="pt-BR"/>
                <w14:ligatures w14:val="none"/>
              </w:rPr>
            </w:pPr>
            <w:r w:rsidRPr="00FB2E2A">
              <w:rPr>
                <w:rFonts w:ascii="Calibri" w:eastAsia="Calibri" w:hAnsi="Calibri" w:cs="Arial"/>
                <w:b/>
                <w:kern w:val="0"/>
                <w:sz w:val="20"/>
                <w:szCs w:val="20"/>
                <w:lang w:eastAsia="pt-BR"/>
                <w14:ligatures w14:val="none"/>
              </w:rPr>
              <w:t>Página</w:t>
            </w:r>
          </w:p>
        </w:tc>
      </w:tr>
      <w:tr w:rsidR="00FB2E2A" w:rsidRPr="00FB2E2A" w14:paraId="1850C759" w14:textId="77777777" w:rsidTr="00F2509B">
        <w:trPr>
          <w:trHeight w:val="139"/>
        </w:trPr>
        <w:tc>
          <w:tcPr>
            <w:tcW w:w="5808" w:type="dxa"/>
            <w:shd w:val="clear" w:color="auto" w:fill="auto"/>
          </w:tcPr>
          <w:p w14:paraId="17B6381A"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spacing w:val="-2"/>
                <w:kern w:val="0"/>
                <w:sz w:val="20"/>
                <w:szCs w:val="20"/>
                <w:lang w:eastAsia="pt-BR"/>
                <w14:ligatures w14:val="none"/>
              </w:rPr>
            </w:pPr>
            <w:r w:rsidRPr="00FB2E2A">
              <w:rPr>
                <w:rFonts w:ascii="Times New Roman" w:eastAsia="Times New Roman" w:hAnsi="Times New Roman" w:cs="Times New Roman"/>
                <w:spacing w:val="-2"/>
                <w:kern w:val="0"/>
                <w:sz w:val="20"/>
                <w:szCs w:val="20"/>
                <w:lang w:eastAsia="pt-BR"/>
                <w14:ligatures w14:val="none"/>
              </w:rPr>
              <w:t xml:space="preserve">O juízo ou vara determina (via decisão judicial) o </w:t>
            </w:r>
            <w:proofErr w:type="spellStart"/>
            <w:r w:rsidRPr="00FB2E2A">
              <w:rPr>
                <w:rFonts w:ascii="Times New Roman" w:eastAsia="Times New Roman" w:hAnsi="Times New Roman" w:cs="Times New Roman"/>
                <w:spacing w:val="-2"/>
                <w:kern w:val="0"/>
                <w:sz w:val="20"/>
                <w:szCs w:val="20"/>
                <w:lang w:eastAsia="pt-BR"/>
                <w14:ligatures w14:val="none"/>
              </w:rPr>
              <w:t>recambiamento</w:t>
            </w:r>
            <w:proofErr w:type="spellEnd"/>
            <w:r w:rsidRPr="00FB2E2A">
              <w:rPr>
                <w:rFonts w:ascii="Times New Roman" w:eastAsia="Times New Roman" w:hAnsi="Times New Roman" w:cs="Times New Roman"/>
                <w:spacing w:val="-2"/>
                <w:kern w:val="0"/>
                <w:sz w:val="20"/>
                <w:szCs w:val="20"/>
                <w:lang w:eastAsia="pt-BR"/>
                <w14:ligatures w14:val="none"/>
              </w:rPr>
              <w:t xml:space="preserve"> (transferência) do apenado, apresentação em juízo para audiência e transferência para tratamento de saúde, por e-mail ou no malote digital;</w:t>
            </w:r>
          </w:p>
        </w:tc>
        <w:tc>
          <w:tcPr>
            <w:tcW w:w="1445" w:type="dxa"/>
            <w:shd w:val="clear" w:color="auto" w:fill="auto"/>
          </w:tcPr>
          <w:p w14:paraId="4492FF62"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c>
          <w:tcPr>
            <w:tcW w:w="1107" w:type="dxa"/>
            <w:shd w:val="clear" w:color="auto" w:fill="auto"/>
          </w:tcPr>
          <w:p w14:paraId="565C2672"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c>
          <w:tcPr>
            <w:tcW w:w="850" w:type="dxa"/>
            <w:shd w:val="clear" w:color="auto" w:fill="auto"/>
          </w:tcPr>
          <w:p w14:paraId="283BC712"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2C1711B8" w14:textId="77777777" w:rsidTr="00F2509B">
        <w:trPr>
          <w:trHeight w:val="139"/>
        </w:trPr>
        <w:tc>
          <w:tcPr>
            <w:tcW w:w="5808" w:type="dxa"/>
            <w:shd w:val="clear" w:color="auto" w:fill="auto"/>
          </w:tcPr>
          <w:p w14:paraId="6DFC5195"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spacing w:val="-2"/>
                <w:kern w:val="0"/>
                <w:sz w:val="20"/>
                <w:szCs w:val="20"/>
                <w:lang w:eastAsia="pt-BR"/>
                <w14:ligatures w14:val="none"/>
              </w:rPr>
            </w:pPr>
            <w:r w:rsidRPr="00FB2E2A">
              <w:rPr>
                <w:rFonts w:ascii="Times New Roman" w:eastAsia="Times New Roman" w:hAnsi="Times New Roman" w:cs="Times New Roman"/>
                <w:spacing w:val="-2"/>
                <w:kern w:val="0"/>
                <w:sz w:val="20"/>
                <w:szCs w:val="20"/>
                <w:lang w:eastAsia="pt-BR"/>
                <w14:ligatures w14:val="none"/>
              </w:rPr>
              <w:t>O gabinete do Secretário abre processo no sistema SIGED e encaminha para o COSIPE para definir a equipe de escolta ou a Unidade abre processo no sistema SIGED e encaminha para o COSIPE para definir a equipe de escolta;</w:t>
            </w:r>
          </w:p>
        </w:tc>
        <w:tc>
          <w:tcPr>
            <w:tcW w:w="1445" w:type="dxa"/>
            <w:shd w:val="clear" w:color="auto" w:fill="auto"/>
            <w:vAlign w:val="center"/>
          </w:tcPr>
          <w:p w14:paraId="03D2C070"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GABINETE</w:t>
            </w:r>
          </w:p>
        </w:tc>
        <w:tc>
          <w:tcPr>
            <w:tcW w:w="1107" w:type="dxa"/>
            <w:shd w:val="clear" w:color="auto" w:fill="auto"/>
            <w:vAlign w:val="center"/>
          </w:tcPr>
          <w:p w14:paraId="472D2D2D"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2B2B02CC"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11BD1EDF" w14:textId="77777777" w:rsidTr="00F2509B">
        <w:trPr>
          <w:trHeight w:val="139"/>
        </w:trPr>
        <w:tc>
          <w:tcPr>
            <w:tcW w:w="5808" w:type="dxa"/>
            <w:shd w:val="clear" w:color="auto" w:fill="auto"/>
          </w:tcPr>
          <w:p w14:paraId="0C0F8FDF"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COSIPE realiza as seguintes ações:</w:t>
            </w:r>
          </w:p>
          <w:p w14:paraId="4C0F1130"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w:t>
            </w:r>
            <w:proofErr w:type="gramStart"/>
            <w:r w:rsidRPr="00FB2E2A">
              <w:rPr>
                <w:rFonts w:ascii="Times New Roman" w:eastAsia="Times New Roman" w:hAnsi="Times New Roman" w:cs="Times New Roman"/>
                <w:kern w:val="0"/>
                <w:sz w:val="20"/>
                <w:szCs w:val="20"/>
                <w:lang w:eastAsia="pt-BR"/>
                <w14:ligatures w14:val="none"/>
              </w:rPr>
              <w:t xml:space="preserve">   </w:t>
            </w:r>
            <w:proofErr w:type="gramEnd"/>
            <w:r w:rsidRPr="00FB2E2A">
              <w:rPr>
                <w:rFonts w:ascii="Times New Roman" w:eastAsia="Times New Roman" w:hAnsi="Times New Roman" w:cs="Times New Roman"/>
                <w:kern w:val="0"/>
                <w:sz w:val="20"/>
                <w:szCs w:val="20"/>
                <w:lang w:eastAsia="pt-BR"/>
                <w14:ligatures w14:val="none"/>
              </w:rPr>
              <w:t>seleciona e indica os servidores operacionais que realizar a escolta do apenado;</w:t>
            </w:r>
          </w:p>
          <w:p w14:paraId="79133A99"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b) confirma e reitera a data estabelecida em decisão pelo juízo para a movimentação do apenado;</w:t>
            </w:r>
          </w:p>
          <w:p w14:paraId="71BBE974"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c) preenchimento processo de concessão de diárias e passagens – PCDP do Portal da SEAD de cada servidor designado;</w:t>
            </w:r>
          </w:p>
          <w:p w14:paraId="50F7FA4E"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d) junta nos autos o Decreto nº. 40.691 de 16 de maio de 2019;</w:t>
            </w:r>
          </w:p>
          <w:p w14:paraId="544A6338"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e) juntar nos autos a Resolução da ANAC nº. 461, de 25 de janeiro de 2018;</w:t>
            </w:r>
          </w:p>
          <w:p w14:paraId="44CD2FDD"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f) juntar nos autos a ordem de serviço;</w:t>
            </w:r>
          </w:p>
          <w:p w14:paraId="0EB206EE"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 xml:space="preserve">g) anexar o processo nº. 3.1 (transporte de presos); 3.2 (embarque e desembarque do preso); processo nº. 3.34 </w:t>
            </w:r>
            <w:proofErr w:type="gramStart"/>
            <w:r w:rsidRPr="00FB2E2A">
              <w:rPr>
                <w:rFonts w:ascii="Times New Roman" w:eastAsia="Times New Roman" w:hAnsi="Times New Roman" w:cs="Times New Roman"/>
                <w:kern w:val="0"/>
                <w:sz w:val="20"/>
                <w:szCs w:val="20"/>
                <w:lang w:eastAsia="pt-BR"/>
                <w14:ligatures w14:val="none"/>
              </w:rPr>
              <w:t>(quando para hospital; processo nº.</w:t>
            </w:r>
            <w:proofErr w:type="gramEnd"/>
            <w:r w:rsidRPr="00FB2E2A">
              <w:rPr>
                <w:rFonts w:ascii="Times New Roman" w:eastAsia="Times New Roman" w:hAnsi="Times New Roman" w:cs="Times New Roman"/>
                <w:kern w:val="0"/>
                <w:sz w:val="20"/>
                <w:szCs w:val="20"/>
                <w:lang w:eastAsia="pt-BR"/>
                <w14:ligatures w14:val="none"/>
              </w:rPr>
              <w:t xml:space="preserve"> 3.3 (escolta em velório) e processo nº. 3.5 (saída social);</w:t>
            </w:r>
          </w:p>
          <w:p w14:paraId="5EC0A38A" w14:textId="77777777" w:rsidR="00FB2E2A" w:rsidRPr="00FB2E2A" w:rsidRDefault="00FB2E2A" w:rsidP="00FB2E2A">
            <w:p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h) despacha para a SEXAD informando os dados da equipe que irá realizar a escolta do apenado;</w:t>
            </w:r>
          </w:p>
        </w:tc>
        <w:tc>
          <w:tcPr>
            <w:tcW w:w="1445" w:type="dxa"/>
            <w:shd w:val="clear" w:color="auto" w:fill="auto"/>
            <w:vAlign w:val="center"/>
          </w:tcPr>
          <w:p w14:paraId="1F4EBF20"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COSIPE</w:t>
            </w:r>
          </w:p>
        </w:tc>
        <w:tc>
          <w:tcPr>
            <w:tcW w:w="1107" w:type="dxa"/>
            <w:shd w:val="clear" w:color="auto" w:fill="auto"/>
            <w:vAlign w:val="center"/>
          </w:tcPr>
          <w:p w14:paraId="2B06E7DF"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2</w:t>
            </w:r>
            <w:proofErr w:type="gramEnd"/>
          </w:p>
        </w:tc>
        <w:tc>
          <w:tcPr>
            <w:tcW w:w="850" w:type="dxa"/>
            <w:shd w:val="clear" w:color="auto" w:fill="auto"/>
          </w:tcPr>
          <w:p w14:paraId="42FA2729"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61200535" w14:textId="77777777" w:rsidTr="00F2509B">
        <w:trPr>
          <w:trHeight w:val="139"/>
        </w:trPr>
        <w:tc>
          <w:tcPr>
            <w:tcW w:w="5808" w:type="dxa"/>
            <w:shd w:val="clear" w:color="auto" w:fill="auto"/>
          </w:tcPr>
          <w:p w14:paraId="1F5615B9"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 SEXAD toma conhecimento e solicita autorização do Ordenador de Despesas para despesas com passagens e diárias;</w:t>
            </w:r>
          </w:p>
          <w:p w14:paraId="448C2356" w14:textId="77777777" w:rsidR="00FB2E2A" w:rsidRPr="00FB2E2A" w:rsidRDefault="00FB2E2A" w:rsidP="00FB2E2A">
            <w:pPr>
              <w:spacing w:after="0" w:line="240" w:lineRule="auto"/>
              <w:ind w:left="89" w:right="113"/>
              <w:jc w:val="both"/>
              <w:rPr>
                <w:rFonts w:ascii="Times New Roman" w:eastAsia="Times New Roman" w:hAnsi="Times New Roman" w:cs="Times New Roman"/>
                <w:kern w:val="0"/>
                <w:sz w:val="20"/>
                <w:szCs w:val="20"/>
                <w:lang w:eastAsia="pt-BR"/>
                <w14:ligatures w14:val="none"/>
              </w:rPr>
            </w:pPr>
          </w:p>
        </w:tc>
        <w:tc>
          <w:tcPr>
            <w:tcW w:w="1445" w:type="dxa"/>
            <w:shd w:val="clear" w:color="auto" w:fill="auto"/>
            <w:vAlign w:val="center"/>
          </w:tcPr>
          <w:p w14:paraId="4F347EDF"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SEXAD</w:t>
            </w:r>
          </w:p>
        </w:tc>
        <w:tc>
          <w:tcPr>
            <w:tcW w:w="1107" w:type="dxa"/>
            <w:shd w:val="clear" w:color="auto" w:fill="auto"/>
            <w:vAlign w:val="center"/>
          </w:tcPr>
          <w:p w14:paraId="2BF408AE"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4BFDC29E"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1A87C085" w14:textId="77777777" w:rsidTr="00F2509B">
        <w:trPr>
          <w:trHeight w:val="139"/>
        </w:trPr>
        <w:tc>
          <w:tcPr>
            <w:tcW w:w="5808" w:type="dxa"/>
            <w:shd w:val="clear" w:color="auto" w:fill="auto"/>
          </w:tcPr>
          <w:p w14:paraId="2474ABFB"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Ordenador de Despesas autoriza as despesas com deslocamento e diárias e encaminha os autos para a Assessoria de Gabinete para emissão de Nota Técnica;</w:t>
            </w:r>
          </w:p>
        </w:tc>
        <w:tc>
          <w:tcPr>
            <w:tcW w:w="1445" w:type="dxa"/>
            <w:shd w:val="clear" w:color="auto" w:fill="auto"/>
            <w:vAlign w:val="center"/>
          </w:tcPr>
          <w:p w14:paraId="2AF67AFA"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ORDENADOR</w:t>
            </w:r>
          </w:p>
        </w:tc>
        <w:tc>
          <w:tcPr>
            <w:tcW w:w="1107" w:type="dxa"/>
            <w:shd w:val="clear" w:color="auto" w:fill="auto"/>
            <w:vAlign w:val="center"/>
          </w:tcPr>
          <w:p w14:paraId="4CD8848A"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2961730F"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08CA212F" w14:textId="77777777" w:rsidTr="00F2509B">
        <w:trPr>
          <w:trHeight w:val="139"/>
        </w:trPr>
        <w:tc>
          <w:tcPr>
            <w:tcW w:w="5808" w:type="dxa"/>
            <w:shd w:val="clear" w:color="auto" w:fill="auto"/>
          </w:tcPr>
          <w:p w14:paraId="64F17F63"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 Assessoria de Gabinete emite Nota Técnica e encaminha ao OD para conhecimento e aprovação;</w:t>
            </w:r>
          </w:p>
        </w:tc>
        <w:tc>
          <w:tcPr>
            <w:tcW w:w="1445" w:type="dxa"/>
            <w:shd w:val="clear" w:color="auto" w:fill="auto"/>
            <w:vAlign w:val="center"/>
          </w:tcPr>
          <w:p w14:paraId="1FB0E756"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ASS GABINETE</w:t>
            </w:r>
          </w:p>
        </w:tc>
        <w:tc>
          <w:tcPr>
            <w:tcW w:w="1107" w:type="dxa"/>
            <w:shd w:val="clear" w:color="auto" w:fill="auto"/>
            <w:vAlign w:val="center"/>
          </w:tcPr>
          <w:p w14:paraId="60A79712"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3</w:t>
            </w:r>
            <w:proofErr w:type="gramEnd"/>
          </w:p>
        </w:tc>
        <w:tc>
          <w:tcPr>
            <w:tcW w:w="850" w:type="dxa"/>
            <w:shd w:val="clear" w:color="auto" w:fill="auto"/>
          </w:tcPr>
          <w:p w14:paraId="185B7CA9"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5D291C95" w14:textId="77777777" w:rsidTr="00F2509B">
        <w:trPr>
          <w:trHeight w:val="139"/>
        </w:trPr>
        <w:tc>
          <w:tcPr>
            <w:tcW w:w="5808" w:type="dxa"/>
            <w:shd w:val="clear" w:color="auto" w:fill="auto"/>
          </w:tcPr>
          <w:p w14:paraId="4D67CDFB"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 xml:space="preserve">O OD encaminha os autos para o DAF para providências </w:t>
            </w:r>
          </w:p>
        </w:tc>
        <w:tc>
          <w:tcPr>
            <w:tcW w:w="1445" w:type="dxa"/>
            <w:shd w:val="clear" w:color="auto" w:fill="auto"/>
            <w:vAlign w:val="center"/>
          </w:tcPr>
          <w:p w14:paraId="22560215"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ORDENADOR</w:t>
            </w:r>
          </w:p>
        </w:tc>
        <w:tc>
          <w:tcPr>
            <w:tcW w:w="1107" w:type="dxa"/>
            <w:shd w:val="clear" w:color="auto" w:fill="auto"/>
            <w:vAlign w:val="center"/>
          </w:tcPr>
          <w:p w14:paraId="589AA8AF"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40461F3C"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399F39C7" w14:textId="77777777" w:rsidTr="00F2509B">
        <w:trPr>
          <w:trHeight w:val="70"/>
        </w:trPr>
        <w:tc>
          <w:tcPr>
            <w:tcW w:w="5808" w:type="dxa"/>
            <w:shd w:val="clear" w:color="auto" w:fill="auto"/>
          </w:tcPr>
          <w:p w14:paraId="0D3A6D87"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DAF realiza a consulta prévia da logística e lança as informações no Sistema de Concessão de Diárias e Passagens – SCDP, anexando os seguintes documentos:</w:t>
            </w:r>
          </w:p>
          <w:p w14:paraId="15888F04" w14:textId="77777777" w:rsidR="00FB2E2A" w:rsidRPr="00FB2E2A" w:rsidRDefault="00FB2E2A" w:rsidP="00FB2E2A">
            <w:pPr>
              <w:numPr>
                <w:ilvl w:val="0"/>
                <w:numId w:val="3"/>
              </w:numPr>
              <w:spacing w:after="0" w:line="240" w:lineRule="auto"/>
              <w:ind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PCDP – Processo de concessão de diárias e passagens de cada servidor operacional da equipe de escolta e do apenado;</w:t>
            </w:r>
          </w:p>
          <w:p w14:paraId="32E33E0F" w14:textId="77777777" w:rsidR="00FB2E2A" w:rsidRPr="00FB2E2A" w:rsidRDefault="00FB2E2A" w:rsidP="00FB2E2A">
            <w:pPr>
              <w:numPr>
                <w:ilvl w:val="0"/>
                <w:numId w:val="3"/>
              </w:numPr>
              <w:spacing w:after="0" w:line="240" w:lineRule="auto"/>
              <w:ind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 xml:space="preserve">Minuta da portaria interna de autorização de concessão de </w:t>
            </w:r>
            <w:r w:rsidRPr="00FB2E2A">
              <w:rPr>
                <w:rFonts w:ascii="Times New Roman" w:eastAsia="Times New Roman" w:hAnsi="Times New Roman" w:cs="Times New Roman"/>
                <w:kern w:val="0"/>
                <w:sz w:val="20"/>
                <w:szCs w:val="20"/>
                <w:lang w:eastAsia="pt-BR"/>
                <w14:ligatures w14:val="none"/>
              </w:rPr>
              <w:lastRenderedPageBreak/>
              <w:t>diárias e passagens;</w:t>
            </w:r>
          </w:p>
        </w:tc>
        <w:tc>
          <w:tcPr>
            <w:tcW w:w="1445" w:type="dxa"/>
            <w:shd w:val="clear" w:color="auto" w:fill="auto"/>
            <w:vAlign w:val="center"/>
          </w:tcPr>
          <w:p w14:paraId="52D0825D"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lastRenderedPageBreak/>
              <w:t>DAF</w:t>
            </w:r>
          </w:p>
        </w:tc>
        <w:tc>
          <w:tcPr>
            <w:tcW w:w="1107" w:type="dxa"/>
            <w:shd w:val="clear" w:color="auto" w:fill="auto"/>
            <w:vAlign w:val="center"/>
          </w:tcPr>
          <w:p w14:paraId="24261D7A"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6545962D"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244CE401" w14:textId="77777777" w:rsidTr="00F2509B">
        <w:trPr>
          <w:trHeight w:val="70"/>
        </w:trPr>
        <w:tc>
          <w:tcPr>
            <w:tcW w:w="5808" w:type="dxa"/>
            <w:shd w:val="clear" w:color="auto" w:fill="auto"/>
          </w:tcPr>
          <w:p w14:paraId="2C7863AE"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lastRenderedPageBreak/>
              <w:t>O DAF encaminha ao OD para assinatura;</w:t>
            </w:r>
          </w:p>
        </w:tc>
        <w:tc>
          <w:tcPr>
            <w:tcW w:w="1445" w:type="dxa"/>
            <w:shd w:val="clear" w:color="auto" w:fill="auto"/>
            <w:vAlign w:val="center"/>
          </w:tcPr>
          <w:p w14:paraId="2194E2A1"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DAF</w:t>
            </w:r>
          </w:p>
        </w:tc>
        <w:tc>
          <w:tcPr>
            <w:tcW w:w="1107" w:type="dxa"/>
            <w:shd w:val="clear" w:color="auto" w:fill="auto"/>
            <w:vAlign w:val="center"/>
          </w:tcPr>
          <w:p w14:paraId="67C6FAD9"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vAlign w:val="center"/>
          </w:tcPr>
          <w:p w14:paraId="57925828"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39B91A71" w14:textId="77777777" w:rsidTr="00F2509B">
        <w:trPr>
          <w:trHeight w:val="70"/>
        </w:trPr>
        <w:tc>
          <w:tcPr>
            <w:tcW w:w="5808" w:type="dxa"/>
            <w:shd w:val="clear" w:color="auto" w:fill="auto"/>
          </w:tcPr>
          <w:p w14:paraId="34D3BC4D"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OD assina e encaminha ao DAF para prosseguimento;</w:t>
            </w:r>
          </w:p>
        </w:tc>
        <w:tc>
          <w:tcPr>
            <w:tcW w:w="1445" w:type="dxa"/>
            <w:shd w:val="clear" w:color="auto" w:fill="auto"/>
            <w:vAlign w:val="center"/>
          </w:tcPr>
          <w:p w14:paraId="39EBA9D1"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ORDENADOR</w:t>
            </w:r>
          </w:p>
        </w:tc>
        <w:tc>
          <w:tcPr>
            <w:tcW w:w="1107" w:type="dxa"/>
            <w:shd w:val="clear" w:color="auto" w:fill="auto"/>
            <w:vAlign w:val="center"/>
          </w:tcPr>
          <w:p w14:paraId="20DE9A95"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vAlign w:val="center"/>
          </w:tcPr>
          <w:p w14:paraId="16DD0FF0"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69E40669" w14:textId="77777777" w:rsidTr="00F2509B">
        <w:trPr>
          <w:trHeight w:val="70"/>
        </w:trPr>
        <w:tc>
          <w:tcPr>
            <w:tcW w:w="5808" w:type="dxa"/>
            <w:shd w:val="clear" w:color="auto" w:fill="auto"/>
          </w:tcPr>
          <w:p w14:paraId="0D3839FE"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proofErr w:type="gramStart"/>
            <w:r w:rsidRPr="00FB2E2A">
              <w:rPr>
                <w:rFonts w:ascii="Times New Roman" w:eastAsia="Times New Roman" w:hAnsi="Times New Roman" w:cs="Times New Roman"/>
                <w:kern w:val="0"/>
                <w:sz w:val="20"/>
                <w:szCs w:val="20"/>
                <w:lang w:eastAsia="pt-BR"/>
                <w14:ligatures w14:val="none"/>
              </w:rPr>
              <w:t>O DAF anexa</w:t>
            </w:r>
            <w:proofErr w:type="gramEnd"/>
            <w:r w:rsidRPr="00FB2E2A">
              <w:rPr>
                <w:rFonts w:ascii="Times New Roman" w:eastAsia="Times New Roman" w:hAnsi="Times New Roman" w:cs="Times New Roman"/>
                <w:kern w:val="0"/>
                <w:sz w:val="20"/>
                <w:szCs w:val="20"/>
                <w:lang w:eastAsia="pt-BR"/>
                <w14:ligatures w14:val="none"/>
              </w:rPr>
              <w:t xml:space="preserve"> os PCDP’S junto ao Sistema SCDP e encaminha para a SEAD para análise e aprovação;</w:t>
            </w:r>
          </w:p>
        </w:tc>
        <w:tc>
          <w:tcPr>
            <w:tcW w:w="1445" w:type="dxa"/>
            <w:shd w:val="clear" w:color="auto" w:fill="auto"/>
            <w:vAlign w:val="center"/>
          </w:tcPr>
          <w:p w14:paraId="4115900D"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DAF</w:t>
            </w:r>
          </w:p>
        </w:tc>
        <w:tc>
          <w:tcPr>
            <w:tcW w:w="1107" w:type="dxa"/>
            <w:shd w:val="clear" w:color="auto" w:fill="auto"/>
            <w:vAlign w:val="center"/>
          </w:tcPr>
          <w:p w14:paraId="73442733"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vAlign w:val="center"/>
          </w:tcPr>
          <w:p w14:paraId="18A0BF9F"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3C4F4A31" w14:textId="77777777" w:rsidTr="00F2509B">
        <w:trPr>
          <w:trHeight w:val="70"/>
        </w:trPr>
        <w:tc>
          <w:tcPr>
            <w:tcW w:w="5808" w:type="dxa"/>
            <w:shd w:val="clear" w:color="auto" w:fill="auto"/>
          </w:tcPr>
          <w:p w14:paraId="6BD6C734"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 SEAD aprova o status no sistema SCDP;</w:t>
            </w:r>
          </w:p>
        </w:tc>
        <w:tc>
          <w:tcPr>
            <w:tcW w:w="1445" w:type="dxa"/>
            <w:shd w:val="clear" w:color="auto" w:fill="auto"/>
            <w:vAlign w:val="center"/>
          </w:tcPr>
          <w:p w14:paraId="29A506A9"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SEAD</w:t>
            </w:r>
          </w:p>
        </w:tc>
        <w:tc>
          <w:tcPr>
            <w:tcW w:w="1107" w:type="dxa"/>
            <w:shd w:val="clear" w:color="auto" w:fill="auto"/>
            <w:vAlign w:val="center"/>
          </w:tcPr>
          <w:p w14:paraId="3AFD431B"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c>
          <w:tcPr>
            <w:tcW w:w="850" w:type="dxa"/>
            <w:shd w:val="clear" w:color="auto" w:fill="auto"/>
            <w:vAlign w:val="center"/>
          </w:tcPr>
          <w:p w14:paraId="2104481D"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3028AC17" w14:textId="77777777" w:rsidTr="00F2509B">
        <w:trPr>
          <w:trHeight w:val="70"/>
        </w:trPr>
        <w:tc>
          <w:tcPr>
            <w:tcW w:w="5808" w:type="dxa"/>
            <w:shd w:val="clear" w:color="auto" w:fill="auto"/>
          </w:tcPr>
          <w:p w14:paraId="48DE027B"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proofErr w:type="gramStart"/>
            <w:r w:rsidRPr="00FB2E2A">
              <w:rPr>
                <w:rFonts w:ascii="Times New Roman" w:eastAsia="Times New Roman" w:hAnsi="Times New Roman" w:cs="Times New Roman"/>
                <w:kern w:val="0"/>
                <w:sz w:val="20"/>
                <w:szCs w:val="20"/>
                <w:lang w:eastAsia="pt-BR"/>
                <w14:ligatures w14:val="none"/>
              </w:rPr>
              <w:t>O DAF anexa</w:t>
            </w:r>
            <w:proofErr w:type="gramEnd"/>
            <w:r w:rsidRPr="00FB2E2A">
              <w:rPr>
                <w:rFonts w:ascii="Times New Roman" w:eastAsia="Times New Roman" w:hAnsi="Times New Roman" w:cs="Times New Roman"/>
                <w:kern w:val="0"/>
                <w:sz w:val="20"/>
                <w:szCs w:val="20"/>
                <w:lang w:eastAsia="pt-BR"/>
                <w14:ligatures w14:val="none"/>
              </w:rPr>
              <w:t xml:space="preserve"> o detalhamento da solicitação com status de aprovado e faz a publicação no Diário Oficial do Estado do Amazonas, anexando o extrato nos autos;</w:t>
            </w:r>
          </w:p>
        </w:tc>
        <w:tc>
          <w:tcPr>
            <w:tcW w:w="1445" w:type="dxa"/>
            <w:vMerge w:val="restart"/>
            <w:shd w:val="clear" w:color="auto" w:fill="auto"/>
            <w:vAlign w:val="center"/>
          </w:tcPr>
          <w:p w14:paraId="081209DF"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DAF</w:t>
            </w:r>
          </w:p>
        </w:tc>
        <w:tc>
          <w:tcPr>
            <w:tcW w:w="1107" w:type="dxa"/>
            <w:vMerge w:val="restart"/>
            <w:shd w:val="clear" w:color="auto" w:fill="auto"/>
            <w:vAlign w:val="center"/>
          </w:tcPr>
          <w:p w14:paraId="371153AE"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2</w:t>
            </w:r>
            <w:proofErr w:type="gramEnd"/>
          </w:p>
        </w:tc>
        <w:tc>
          <w:tcPr>
            <w:tcW w:w="850" w:type="dxa"/>
            <w:vMerge w:val="restart"/>
            <w:shd w:val="clear" w:color="auto" w:fill="auto"/>
            <w:vAlign w:val="center"/>
          </w:tcPr>
          <w:p w14:paraId="2EC3FF5F"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21A562E3" w14:textId="77777777" w:rsidTr="00F2509B">
        <w:trPr>
          <w:trHeight w:val="70"/>
        </w:trPr>
        <w:tc>
          <w:tcPr>
            <w:tcW w:w="5808" w:type="dxa"/>
            <w:shd w:val="clear" w:color="auto" w:fill="auto"/>
          </w:tcPr>
          <w:p w14:paraId="235EBA43"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 Gerência de Orçamento – GCOF/SEAP confecciona a Nota de Empenho e encaminha ao OD para assinar</w:t>
            </w:r>
          </w:p>
        </w:tc>
        <w:tc>
          <w:tcPr>
            <w:tcW w:w="1445" w:type="dxa"/>
            <w:vMerge/>
            <w:shd w:val="clear" w:color="auto" w:fill="auto"/>
            <w:vAlign w:val="center"/>
          </w:tcPr>
          <w:p w14:paraId="041C4FE5"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c>
          <w:tcPr>
            <w:tcW w:w="1107" w:type="dxa"/>
            <w:vMerge/>
            <w:shd w:val="clear" w:color="auto" w:fill="auto"/>
            <w:vAlign w:val="center"/>
          </w:tcPr>
          <w:p w14:paraId="4D31B678"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c>
          <w:tcPr>
            <w:tcW w:w="850" w:type="dxa"/>
            <w:vMerge/>
            <w:shd w:val="clear" w:color="auto" w:fill="auto"/>
            <w:vAlign w:val="center"/>
          </w:tcPr>
          <w:p w14:paraId="0731EEDE"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0E3734AB" w14:textId="77777777" w:rsidTr="00F2509B">
        <w:trPr>
          <w:trHeight w:val="70"/>
        </w:trPr>
        <w:tc>
          <w:tcPr>
            <w:tcW w:w="5808" w:type="dxa"/>
            <w:shd w:val="clear" w:color="auto" w:fill="auto"/>
          </w:tcPr>
          <w:p w14:paraId="60CF66B2"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Ordenador e o chefe de departamento assinam a Nota de Empenho e encaminha para a inspetoria da SEFAZ para validação da NE;</w:t>
            </w:r>
          </w:p>
        </w:tc>
        <w:tc>
          <w:tcPr>
            <w:tcW w:w="1445" w:type="dxa"/>
            <w:shd w:val="clear" w:color="auto" w:fill="auto"/>
            <w:vAlign w:val="center"/>
          </w:tcPr>
          <w:p w14:paraId="0FA39867"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ORDENADOR</w:t>
            </w:r>
          </w:p>
        </w:tc>
        <w:tc>
          <w:tcPr>
            <w:tcW w:w="1107" w:type="dxa"/>
            <w:shd w:val="clear" w:color="auto" w:fill="auto"/>
            <w:vAlign w:val="center"/>
          </w:tcPr>
          <w:p w14:paraId="121A63D0"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vAlign w:val="center"/>
          </w:tcPr>
          <w:p w14:paraId="1973E57A"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587C82D2" w14:textId="77777777" w:rsidTr="00F2509B">
        <w:trPr>
          <w:trHeight w:val="70"/>
        </w:trPr>
        <w:tc>
          <w:tcPr>
            <w:tcW w:w="5808" w:type="dxa"/>
            <w:shd w:val="clear" w:color="auto" w:fill="auto"/>
          </w:tcPr>
          <w:p w14:paraId="76EC3233"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 SEFAZ valida a NE junto ao Sistema AFI e analisa o processo para aprovação;</w:t>
            </w:r>
          </w:p>
        </w:tc>
        <w:tc>
          <w:tcPr>
            <w:tcW w:w="1445" w:type="dxa"/>
            <w:shd w:val="clear" w:color="auto" w:fill="auto"/>
            <w:vAlign w:val="center"/>
          </w:tcPr>
          <w:p w14:paraId="5E4EC390"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SEFAZ</w:t>
            </w:r>
          </w:p>
        </w:tc>
        <w:tc>
          <w:tcPr>
            <w:tcW w:w="1107" w:type="dxa"/>
            <w:shd w:val="clear" w:color="auto" w:fill="auto"/>
            <w:vAlign w:val="center"/>
          </w:tcPr>
          <w:p w14:paraId="0EB16107"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c>
          <w:tcPr>
            <w:tcW w:w="850" w:type="dxa"/>
            <w:shd w:val="clear" w:color="auto" w:fill="auto"/>
            <w:vAlign w:val="center"/>
          </w:tcPr>
          <w:p w14:paraId="45E40ABB"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281EE9BE" w14:textId="77777777" w:rsidTr="00F2509B">
        <w:trPr>
          <w:trHeight w:val="70"/>
        </w:trPr>
        <w:tc>
          <w:tcPr>
            <w:tcW w:w="5808" w:type="dxa"/>
            <w:shd w:val="clear" w:color="auto" w:fill="auto"/>
          </w:tcPr>
          <w:p w14:paraId="3BB398CB"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Financeiro procede com a liquidação, anexa a NL e PD e encaminha ao OD e chefe de departamento para assinatura;</w:t>
            </w:r>
          </w:p>
        </w:tc>
        <w:tc>
          <w:tcPr>
            <w:tcW w:w="1445" w:type="dxa"/>
            <w:shd w:val="clear" w:color="auto" w:fill="auto"/>
            <w:vAlign w:val="center"/>
          </w:tcPr>
          <w:p w14:paraId="73F969CD"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DAF</w:t>
            </w:r>
          </w:p>
        </w:tc>
        <w:tc>
          <w:tcPr>
            <w:tcW w:w="1107" w:type="dxa"/>
            <w:shd w:val="clear" w:color="auto" w:fill="auto"/>
            <w:vAlign w:val="center"/>
          </w:tcPr>
          <w:p w14:paraId="425CD74E"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vAlign w:val="center"/>
          </w:tcPr>
          <w:p w14:paraId="7EBCB2A9"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16AD842F" w14:textId="77777777" w:rsidTr="00F2509B">
        <w:trPr>
          <w:trHeight w:val="70"/>
        </w:trPr>
        <w:tc>
          <w:tcPr>
            <w:tcW w:w="5808" w:type="dxa"/>
            <w:shd w:val="clear" w:color="auto" w:fill="auto"/>
          </w:tcPr>
          <w:p w14:paraId="44F9EAAD"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OD e chefe de departamento assinam e encaminham para a inspetora da SEFAZ;</w:t>
            </w:r>
          </w:p>
        </w:tc>
        <w:tc>
          <w:tcPr>
            <w:tcW w:w="1445" w:type="dxa"/>
            <w:shd w:val="clear" w:color="auto" w:fill="auto"/>
            <w:vAlign w:val="center"/>
          </w:tcPr>
          <w:p w14:paraId="42ACC1B8"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ORDENADOR</w:t>
            </w:r>
          </w:p>
        </w:tc>
        <w:tc>
          <w:tcPr>
            <w:tcW w:w="1107" w:type="dxa"/>
            <w:shd w:val="clear" w:color="auto" w:fill="auto"/>
            <w:vAlign w:val="center"/>
          </w:tcPr>
          <w:p w14:paraId="789085A2"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vAlign w:val="center"/>
          </w:tcPr>
          <w:p w14:paraId="5B63973A"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6179FFE9" w14:textId="77777777" w:rsidTr="00F2509B">
        <w:trPr>
          <w:trHeight w:val="70"/>
        </w:trPr>
        <w:tc>
          <w:tcPr>
            <w:tcW w:w="5808" w:type="dxa"/>
            <w:shd w:val="clear" w:color="auto" w:fill="auto"/>
          </w:tcPr>
          <w:p w14:paraId="19B4B912"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 SEFAZ assina e valida junto ao sistema AFI e torna a PD disponível para pagamento das diárias;</w:t>
            </w:r>
          </w:p>
        </w:tc>
        <w:tc>
          <w:tcPr>
            <w:tcW w:w="1445" w:type="dxa"/>
            <w:shd w:val="clear" w:color="auto" w:fill="auto"/>
            <w:vAlign w:val="center"/>
          </w:tcPr>
          <w:p w14:paraId="452CB1A5"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SEFAZ</w:t>
            </w:r>
          </w:p>
        </w:tc>
        <w:tc>
          <w:tcPr>
            <w:tcW w:w="1107" w:type="dxa"/>
            <w:shd w:val="clear" w:color="auto" w:fill="auto"/>
            <w:vAlign w:val="center"/>
          </w:tcPr>
          <w:p w14:paraId="5EA7D311"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c>
          <w:tcPr>
            <w:tcW w:w="850" w:type="dxa"/>
            <w:shd w:val="clear" w:color="auto" w:fill="auto"/>
            <w:vAlign w:val="center"/>
          </w:tcPr>
          <w:p w14:paraId="675921FE"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2FE198C2" w14:textId="77777777" w:rsidTr="00F2509B">
        <w:trPr>
          <w:trHeight w:val="70"/>
        </w:trPr>
        <w:tc>
          <w:tcPr>
            <w:tcW w:w="5808" w:type="dxa"/>
            <w:shd w:val="clear" w:color="auto" w:fill="auto"/>
          </w:tcPr>
          <w:p w14:paraId="205B8A67"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financeiro do DAF faz a inclusão da OB – Ordem Bancária e anexa aos autos e devolve ao Setor de Diárias e Passagens;</w:t>
            </w:r>
          </w:p>
        </w:tc>
        <w:tc>
          <w:tcPr>
            <w:tcW w:w="1445" w:type="dxa"/>
            <w:shd w:val="clear" w:color="auto" w:fill="auto"/>
            <w:vAlign w:val="center"/>
          </w:tcPr>
          <w:p w14:paraId="72D95573"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DAF</w:t>
            </w:r>
          </w:p>
        </w:tc>
        <w:tc>
          <w:tcPr>
            <w:tcW w:w="1107" w:type="dxa"/>
            <w:shd w:val="clear" w:color="auto" w:fill="auto"/>
            <w:vAlign w:val="center"/>
          </w:tcPr>
          <w:p w14:paraId="16B01A49"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vAlign w:val="center"/>
          </w:tcPr>
          <w:p w14:paraId="7CED1F95"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r>
      <w:tr w:rsidR="00FB2E2A" w:rsidRPr="00FB2E2A" w14:paraId="3B58BB47" w14:textId="77777777" w:rsidTr="00AE2444">
        <w:trPr>
          <w:trHeight w:val="70"/>
        </w:trPr>
        <w:tc>
          <w:tcPr>
            <w:tcW w:w="9210" w:type="dxa"/>
            <w:gridSpan w:val="4"/>
            <w:shd w:val="clear" w:color="auto" w:fill="E2EFD9" w:themeFill="accent6" w:themeFillTint="33"/>
          </w:tcPr>
          <w:p w14:paraId="7CAE073D"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b/>
                <w:bCs/>
                <w:kern w:val="0"/>
                <w:sz w:val="20"/>
                <w:szCs w:val="20"/>
                <w:lang w:eastAsia="pt-PT" w:bidi="pt-PT"/>
                <w14:ligatures w14:val="none"/>
              </w:rPr>
            </w:pPr>
            <w:bookmarkStart w:id="0" w:name="_GoBack"/>
            <w:r w:rsidRPr="00FB2E2A">
              <w:rPr>
                <w:rFonts w:ascii="Times New Roman" w:eastAsia="Times New Roman" w:hAnsi="Times New Roman" w:cs="Times New Roman"/>
                <w:b/>
                <w:bCs/>
                <w:kern w:val="0"/>
                <w:sz w:val="20"/>
                <w:szCs w:val="20"/>
                <w:lang w:eastAsia="pt-PT" w:bidi="pt-PT"/>
                <w14:ligatures w14:val="none"/>
              </w:rPr>
              <w:t>PRESTAÇÃO DE CONTAS</w:t>
            </w:r>
            <w:bookmarkEnd w:id="0"/>
          </w:p>
        </w:tc>
      </w:tr>
      <w:tr w:rsidR="00FB2E2A" w:rsidRPr="00FB2E2A" w14:paraId="4239D6F7" w14:textId="77777777" w:rsidTr="00F2509B">
        <w:trPr>
          <w:trHeight w:val="70"/>
        </w:trPr>
        <w:tc>
          <w:tcPr>
            <w:tcW w:w="5808" w:type="dxa"/>
            <w:shd w:val="clear" w:color="auto" w:fill="auto"/>
          </w:tcPr>
          <w:p w14:paraId="5615600B"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Servidor no prazo de 10 (dias) presta contas junto ao Sistema SCDP, juntamente com os bilhetes de passagens utilizados e encaminha para o Setor de Diárias e Passagens;</w:t>
            </w:r>
          </w:p>
        </w:tc>
        <w:tc>
          <w:tcPr>
            <w:tcW w:w="1445" w:type="dxa"/>
            <w:shd w:val="clear" w:color="auto" w:fill="auto"/>
            <w:vAlign w:val="center"/>
          </w:tcPr>
          <w:p w14:paraId="0D126A41"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SERVIDOR</w:t>
            </w:r>
          </w:p>
        </w:tc>
        <w:tc>
          <w:tcPr>
            <w:tcW w:w="1107" w:type="dxa"/>
            <w:shd w:val="clear" w:color="auto" w:fill="auto"/>
            <w:vAlign w:val="center"/>
          </w:tcPr>
          <w:p w14:paraId="1682F471"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c>
          <w:tcPr>
            <w:tcW w:w="850" w:type="dxa"/>
            <w:shd w:val="clear" w:color="auto" w:fill="auto"/>
          </w:tcPr>
          <w:p w14:paraId="38E848B3"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1D4C5FE9" w14:textId="77777777" w:rsidTr="00F2509B">
        <w:trPr>
          <w:trHeight w:val="70"/>
        </w:trPr>
        <w:tc>
          <w:tcPr>
            <w:tcW w:w="5808" w:type="dxa"/>
            <w:shd w:val="clear" w:color="auto" w:fill="auto"/>
          </w:tcPr>
          <w:p w14:paraId="3FF896B3"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 xml:space="preserve">O Setor de Diárias e Passagens anexa </w:t>
            </w:r>
            <w:proofErr w:type="gramStart"/>
            <w:r w:rsidRPr="00FB2E2A">
              <w:rPr>
                <w:rFonts w:ascii="Times New Roman" w:eastAsia="Times New Roman" w:hAnsi="Times New Roman" w:cs="Times New Roman"/>
                <w:kern w:val="0"/>
                <w:sz w:val="20"/>
                <w:szCs w:val="20"/>
                <w:lang w:eastAsia="pt-BR"/>
                <w14:ligatures w14:val="none"/>
              </w:rPr>
              <w:t>a</w:t>
            </w:r>
            <w:proofErr w:type="gramEnd"/>
            <w:r w:rsidRPr="00FB2E2A">
              <w:rPr>
                <w:rFonts w:ascii="Times New Roman" w:eastAsia="Times New Roman" w:hAnsi="Times New Roman" w:cs="Times New Roman"/>
                <w:kern w:val="0"/>
                <w:sz w:val="20"/>
                <w:szCs w:val="20"/>
                <w:lang w:eastAsia="pt-BR"/>
                <w14:ligatures w14:val="none"/>
              </w:rPr>
              <w:t xml:space="preserve"> documentação acima citada aos autos (inicial) que concedeu as diárias, conforme Decreto nº. 40.691 de 16 de maio de 2019, bem como, insere no SCDP para fins de baixa na prestação de contas junto à SEAD;</w:t>
            </w:r>
          </w:p>
        </w:tc>
        <w:tc>
          <w:tcPr>
            <w:tcW w:w="1445" w:type="dxa"/>
            <w:shd w:val="clear" w:color="auto" w:fill="auto"/>
            <w:vAlign w:val="center"/>
          </w:tcPr>
          <w:p w14:paraId="3EBA2A1E"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DAF</w:t>
            </w:r>
          </w:p>
        </w:tc>
        <w:tc>
          <w:tcPr>
            <w:tcW w:w="1107" w:type="dxa"/>
            <w:shd w:val="clear" w:color="auto" w:fill="auto"/>
            <w:vAlign w:val="center"/>
          </w:tcPr>
          <w:p w14:paraId="06EE999E"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2</w:t>
            </w:r>
            <w:proofErr w:type="gramEnd"/>
          </w:p>
        </w:tc>
        <w:tc>
          <w:tcPr>
            <w:tcW w:w="850" w:type="dxa"/>
            <w:shd w:val="clear" w:color="auto" w:fill="auto"/>
          </w:tcPr>
          <w:p w14:paraId="0A87F847"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4AD81036" w14:textId="77777777" w:rsidTr="00F2509B">
        <w:trPr>
          <w:trHeight w:val="70"/>
        </w:trPr>
        <w:tc>
          <w:tcPr>
            <w:tcW w:w="5808" w:type="dxa"/>
            <w:shd w:val="clear" w:color="auto" w:fill="auto"/>
          </w:tcPr>
          <w:p w14:paraId="16083641"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A SEAD dá baixa na prestação de contas e altera o status da solicitação (status: prestação de contas efetuada);</w:t>
            </w:r>
          </w:p>
        </w:tc>
        <w:tc>
          <w:tcPr>
            <w:tcW w:w="1445" w:type="dxa"/>
            <w:shd w:val="clear" w:color="auto" w:fill="auto"/>
            <w:vAlign w:val="center"/>
          </w:tcPr>
          <w:p w14:paraId="54160F76"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SEAD</w:t>
            </w:r>
          </w:p>
        </w:tc>
        <w:tc>
          <w:tcPr>
            <w:tcW w:w="1107" w:type="dxa"/>
            <w:shd w:val="clear" w:color="auto" w:fill="auto"/>
            <w:vAlign w:val="center"/>
          </w:tcPr>
          <w:p w14:paraId="6D5C1661"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
        </w:tc>
        <w:tc>
          <w:tcPr>
            <w:tcW w:w="850" w:type="dxa"/>
            <w:shd w:val="clear" w:color="auto" w:fill="auto"/>
          </w:tcPr>
          <w:p w14:paraId="00D37264"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77DD9BB6" w14:textId="77777777" w:rsidTr="00F2509B">
        <w:trPr>
          <w:trHeight w:val="70"/>
        </w:trPr>
        <w:tc>
          <w:tcPr>
            <w:tcW w:w="5808" w:type="dxa"/>
            <w:shd w:val="clear" w:color="auto" w:fill="auto"/>
          </w:tcPr>
          <w:p w14:paraId="5DF2D610"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Setor de Diárias e Passagens junta aos autos o detalhe da solicitação de diárias e passagens com status de prestação de contas efetuada e encaminha ao OD para conhecimento e pedido de arquivamento;</w:t>
            </w:r>
          </w:p>
        </w:tc>
        <w:tc>
          <w:tcPr>
            <w:tcW w:w="1445" w:type="dxa"/>
            <w:shd w:val="clear" w:color="auto" w:fill="auto"/>
            <w:vAlign w:val="center"/>
          </w:tcPr>
          <w:p w14:paraId="480AFF13"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DAF</w:t>
            </w:r>
          </w:p>
        </w:tc>
        <w:tc>
          <w:tcPr>
            <w:tcW w:w="1107" w:type="dxa"/>
            <w:shd w:val="clear" w:color="auto" w:fill="auto"/>
            <w:vAlign w:val="center"/>
          </w:tcPr>
          <w:p w14:paraId="68E85EE1"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358CDBEB"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4085E104" w14:textId="77777777" w:rsidTr="00F2509B">
        <w:trPr>
          <w:trHeight w:val="70"/>
        </w:trPr>
        <w:tc>
          <w:tcPr>
            <w:tcW w:w="5808" w:type="dxa"/>
            <w:shd w:val="clear" w:color="auto" w:fill="auto"/>
          </w:tcPr>
          <w:p w14:paraId="0BAB910D" w14:textId="77777777" w:rsidR="00FB2E2A" w:rsidRPr="00FB2E2A" w:rsidRDefault="00FB2E2A" w:rsidP="00FB2E2A">
            <w:pPr>
              <w:numPr>
                <w:ilvl w:val="0"/>
                <w:numId w:val="2"/>
              </w:numPr>
              <w:spacing w:after="0" w:line="240" w:lineRule="auto"/>
              <w:ind w:left="449"/>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Ordenador de Despesas autoriza o arquivamento e encaminha ao setor de diárias e passagens para providências;</w:t>
            </w:r>
          </w:p>
        </w:tc>
        <w:tc>
          <w:tcPr>
            <w:tcW w:w="1445" w:type="dxa"/>
            <w:shd w:val="clear" w:color="auto" w:fill="auto"/>
            <w:vAlign w:val="center"/>
          </w:tcPr>
          <w:p w14:paraId="4FE863FB"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ORDENADOR</w:t>
            </w:r>
          </w:p>
        </w:tc>
        <w:tc>
          <w:tcPr>
            <w:tcW w:w="1107" w:type="dxa"/>
            <w:shd w:val="clear" w:color="auto" w:fill="auto"/>
            <w:vAlign w:val="center"/>
          </w:tcPr>
          <w:p w14:paraId="2150803B"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28542E6D"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r w:rsidR="00FB2E2A" w:rsidRPr="00FB2E2A" w14:paraId="7CEB05FD" w14:textId="77777777" w:rsidTr="00F2509B">
        <w:trPr>
          <w:trHeight w:val="70"/>
        </w:trPr>
        <w:tc>
          <w:tcPr>
            <w:tcW w:w="5808" w:type="dxa"/>
            <w:shd w:val="clear" w:color="auto" w:fill="auto"/>
          </w:tcPr>
          <w:p w14:paraId="6B1632FD" w14:textId="77777777" w:rsidR="00FB2E2A" w:rsidRPr="00FB2E2A" w:rsidRDefault="00FB2E2A" w:rsidP="00FB2E2A">
            <w:pPr>
              <w:numPr>
                <w:ilvl w:val="0"/>
                <w:numId w:val="2"/>
              </w:numPr>
              <w:spacing w:after="0" w:line="240" w:lineRule="auto"/>
              <w:ind w:left="449" w:right="113"/>
              <w:jc w:val="both"/>
              <w:rPr>
                <w:rFonts w:ascii="Times New Roman" w:eastAsia="Times New Roman" w:hAnsi="Times New Roman" w:cs="Times New Roman"/>
                <w:kern w:val="0"/>
                <w:sz w:val="20"/>
                <w:szCs w:val="20"/>
                <w:lang w:eastAsia="pt-BR"/>
                <w14:ligatures w14:val="none"/>
              </w:rPr>
            </w:pPr>
            <w:r w:rsidRPr="00FB2E2A">
              <w:rPr>
                <w:rFonts w:ascii="Times New Roman" w:eastAsia="Times New Roman" w:hAnsi="Times New Roman" w:cs="Times New Roman"/>
                <w:kern w:val="0"/>
                <w:sz w:val="20"/>
                <w:szCs w:val="20"/>
                <w:lang w:eastAsia="pt-BR"/>
                <w14:ligatures w14:val="none"/>
              </w:rPr>
              <w:t>O setor de diárias e passagens arquiva.</w:t>
            </w:r>
          </w:p>
        </w:tc>
        <w:tc>
          <w:tcPr>
            <w:tcW w:w="1445" w:type="dxa"/>
            <w:shd w:val="clear" w:color="auto" w:fill="auto"/>
            <w:vAlign w:val="center"/>
          </w:tcPr>
          <w:p w14:paraId="4DAEFA43"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r w:rsidRPr="00FB2E2A">
              <w:rPr>
                <w:rFonts w:ascii="Times New Roman" w:eastAsia="Times New Roman" w:hAnsi="Times New Roman" w:cs="Times New Roman"/>
                <w:kern w:val="0"/>
                <w:sz w:val="20"/>
                <w:szCs w:val="20"/>
                <w:lang w:eastAsia="pt-PT" w:bidi="pt-PT"/>
                <w14:ligatures w14:val="none"/>
              </w:rPr>
              <w:t>ARQUIVO</w:t>
            </w:r>
          </w:p>
        </w:tc>
        <w:tc>
          <w:tcPr>
            <w:tcW w:w="1107" w:type="dxa"/>
            <w:shd w:val="clear" w:color="auto" w:fill="auto"/>
            <w:vAlign w:val="center"/>
          </w:tcPr>
          <w:p w14:paraId="4CC3BAF9" w14:textId="77777777" w:rsidR="00FB2E2A" w:rsidRPr="00FB2E2A" w:rsidRDefault="00FB2E2A" w:rsidP="00FB2E2A">
            <w:pPr>
              <w:widowControl w:val="0"/>
              <w:autoSpaceDE w:val="0"/>
              <w:autoSpaceDN w:val="0"/>
              <w:spacing w:after="0" w:line="240" w:lineRule="auto"/>
              <w:jc w:val="center"/>
              <w:rPr>
                <w:rFonts w:ascii="Times New Roman" w:eastAsia="Times New Roman" w:hAnsi="Times New Roman" w:cs="Times New Roman"/>
                <w:kern w:val="0"/>
                <w:sz w:val="20"/>
                <w:szCs w:val="20"/>
                <w:lang w:eastAsia="pt-PT" w:bidi="pt-PT"/>
                <w14:ligatures w14:val="none"/>
              </w:rPr>
            </w:pPr>
            <w:proofErr w:type="gramStart"/>
            <w:r w:rsidRPr="00FB2E2A">
              <w:rPr>
                <w:rFonts w:ascii="Times New Roman" w:eastAsia="Times New Roman" w:hAnsi="Times New Roman" w:cs="Times New Roman"/>
                <w:kern w:val="0"/>
                <w:sz w:val="20"/>
                <w:szCs w:val="20"/>
                <w:lang w:eastAsia="pt-PT" w:bidi="pt-PT"/>
                <w14:ligatures w14:val="none"/>
              </w:rPr>
              <w:t>1</w:t>
            </w:r>
            <w:proofErr w:type="gramEnd"/>
          </w:p>
        </w:tc>
        <w:tc>
          <w:tcPr>
            <w:tcW w:w="850" w:type="dxa"/>
            <w:shd w:val="clear" w:color="auto" w:fill="auto"/>
          </w:tcPr>
          <w:p w14:paraId="0BE8CC1C" w14:textId="77777777" w:rsidR="00FB2E2A" w:rsidRPr="00FB2E2A" w:rsidRDefault="00FB2E2A" w:rsidP="00FB2E2A">
            <w:pPr>
              <w:widowControl w:val="0"/>
              <w:autoSpaceDE w:val="0"/>
              <w:autoSpaceDN w:val="0"/>
              <w:spacing w:after="0" w:line="240" w:lineRule="auto"/>
              <w:jc w:val="both"/>
              <w:rPr>
                <w:rFonts w:ascii="Times New Roman" w:eastAsia="Times New Roman" w:hAnsi="Times New Roman" w:cs="Times New Roman"/>
                <w:kern w:val="0"/>
                <w:sz w:val="20"/>
                <w:szCs w:val="20"/>
                <w:lang w:eastAsia="pt-PT" w:bidi="pt-PT"/>
                <w14:ligatures w14:val="none"/>
              </w:rPr>
            </w:pPr>
          </w:p>
        </w:tc>
      </w:tr>
    </w:tbl>
    <w:p w14:paraId="7496C285" w14:textId="77777777" w:rsidR="00FB2E2A" w:rsidRDefault="00FB2E2A" w:rsidP="00FB2E2A">
      <w:pPr>
        <w:widowControl w:val="0"/>
        <w:autoSpaceDE w:val="0"/>
        <w:autoSpaceDN w:val="0"/>
        <w:spacing w:after="16" w:line="240" w:lineRule="auto"/>
        <w:ind w:left="207"/>
        <w:outlineLvl w:val="0"/>
        <w:rPr>
          <w:rFonts w:ascii="Times New Roman" w:eastAsia="Times New Roman" w:hAnsi="Times New Roman" w:cs="Times New Roman"/>
          <w:b/>
          <w:bCs/>
          <w:kern w:val="0"/>
          <w:sz w:val="18"/>
          <w:szCs w:val="18"/>
          <w:lang w:val="pt-PT" w:eastAsia="pt-PT" w:bidi="pt-PT"/>
          <w14:ligatures w14:val="none"/>
        </w:rPr>
      </w:pPr>
      <w:bookmarkStart w:id="1" w:name="page3"/>
      <w:bookmarkEnd w:id="1"/>
    </w:p>
    <w:p w14:paraId="56B14C1F" w14:textId="77777777" w:rsidR="00FB2E2A" w:rsidRDefault="00FB2E2A" w:rsidP="00FB2E2A">
      <w:pPr>
        <w:widowControl w:val="0"/>
        <w:autoSpaceDE w:val="0"/>
        <w:autoSpaceDN w:val="0"/>
        <w:spacing w:after="16" w:line="240" w:lineRule="auto"/>
        <w:ind w:left="207"/>
        <w:outlineLvl w:val="0"/>
        <w:rPr>
          <w:rFonts w:ascii="Times New Roman" w:eastAsia="Times New Roman" w:hAnsi="Times New Roman" w:cs="Times New Roman"/>
          <w:b/>
          <w:bCs/>
          <w:kern w:val="0"/>
          <w:sz w:val="18"/>
          <w:szCs w:val="18"/>
          <w:lang w:val="pt-PT" w:eastAsia="pt-PT" w:bidi="pt-PT"/>
          <w14:ligatures w14:val="none"/>
        </w:rPr>
      </w:pPr>
    </w:p>
    <w:p w14:paraId="5F51C779" w14:textId="77777777" w:rsidR="00FB2E2A" w:rsidRPr="00FB2E2A" w:rsidRDefault="00FB2E2A" w:rsidP="00FB2E2A">
      <w:pPr>
        <w:widowControl w:val="0"/>
        <w:autoSpaceDE w:val="0"/>
        <w:autoSpaceDN w:val="0"/>
        <w:spacing w:after="16" w:line="240" w:lineRule="auto"/>
        <w:ind w:left="207"/>
        <w:outlineLvl w:val="0"/>
        <w:rPr>
          <w:rFonts w:ascii="Times New Roman" w:eastAsia="Times New Roman" w:hAnsi="Times New Roman" w:cs="Times New Roman"/>
          <w:b/>
          <w:bCs/>
          <w:kern w:val="0"/>
          <w:sz w:val="18"/>
          <w:szCs w:val="18"/>
          <w:lang w:val="pt-PT" w:eastAsia="pt-PT" w:bidi="pt-PT"/>
          <w14:ligatures w14:val="none"/>
        </w:rPr>
      </w:pPr>
      <w:r w:rsidRPr="00FB2E2A">
        <w:rPr>
          <w:rFonts w:ascii="Times New Roman" w:eastAsia="Times New Roman" w:hAnsi="Times New Roman" w:cs="Times New Roman"/>
          <w:b/>
          <w:bCs/>
          <w:kern w:val="0"/>
          <w:sz w:val="18"/>
          <w:szCs w:val="18"/>
          <w:lang w:val="pt-PT" w:eastAsia="pt-PT" w:bidi="pt-PT"/>
          <w14:ligatures w14:val="none"/>
        </w:rPr>
        <w:t>Apontamentos: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9"/>
      </w:tblGrid>
      <w:tr w:rsidR="00FB2E2A" w:rsidRPr="00FB2E2A" w14:paraId="432A1F9A" w14:textId="77777777" w:rsidTr="00F2509B">
        <w:trPr>
          <w:trHeight w:val="362"/>
        </w:trPr>
        <w:tc>
          <w:tcPr>
            <w:tcW w:w="9319" w:type="dxa"/>
            <w:shd w:val="clear" w:color="auto" w:fill="auto"/>
          </w:tcPr>
          <w:p w14:paraId="5F5E63DE" w14:textId="77777777" w:rsidR="00FB2E2A" w:rsidRPr="00FB2E2A" w:rsidRDefault="00FB2E2A" w:rsidP="00FB2E2A">
            <w:pPr>
              <w:widowControl w:val="0"/>
              <w:autoSpaceDE w:val="0"/>
              <w:autoSpaceDN w:val="0"/>
              <w:spacing w:after="0" w:line="240" w:lineRule="auto"/>
              <w:rPr>
                <w:rFonts w:ascii="Times New Roman" w:eastAsia="Times New Roman" w:hAnsi="Times New Roman" w:cs="Times New Roman"/>
                <w:kern w:val="0"/>
                <w:sz w:val="16"/>
                <w:lang w:val="pt-PT" w:eastAsia="pt-PT" w:bidi="pt-PT"/>
                <w14:ligatures w14:val="none"/>
              </w:rPr>
            </w:pPr>
          </w:p>
        </w:tc>
      </w:tr>
      <w:tr w:rsidR="00FB2E2A" w:rsidRPr="00FB2E2A" w14:paraId="44218C42" w14:textId="77777777" w:rsidTr="00F2509B">
        <w:trPr>
          <w:trHeight w:val="362"/>
        </w:trPr>
        <w:tc>
          <w:tcPr>
            <w:tcW w:w="9319" w:type="dxa"/>
            <w:shd w:val="clear" w:color="auto" w:fill="auto"/>
          </w:tcPr>
          <w:p w14:paraId="420B3CA0" w14:textId="77777777" w:rsidR="00FB2E2A" w:rsidRPr="00FB2E2A" w:rsidRDefault="00FB2E2A" w:rsidP="00FB2E2A">
            <w:pPr>
              <w:widowControl w:val="0"/>
              <w:autoSpaceDE w:val="0"/>
              <w:autoSpaceDN w:val="0"/>
              <w:spacing w:after="0" w:line="240" w:lineRule="auto"/>
              <w:rPr>
                <w:rFonts w:ascii="Times New Roman" w:eastAsia="Times New Roman" w:hAnsi="Times New Roman" w:cs="Times New Roman"/>
                <w:kern w:val="0"/>
                <w:sz w:val="16"/>
                <w:lang w:val="pt-PT" w:eastAsia="pt-PT" w:bidi="pt-PT"/>
                <w14:ligatures w14:val="none"/>
              </w:rPr>
            </w:pPr>
          </w:p>
        </w:tc>
      </w:tr>
      <w:tr w:rsidR="00FB2E2A" w:rsidRPr="00FB2E2A" w14:paraId="0946B791" w14:textId="77777777" w:rsidTr="00F2509B">
        <w:trPr>
          <w:trHeight w:val="362"/>
        </w:trPr>
        <w:tc>
          <w:tcPr>
            <w:tcW w:w="9319" w:type="dxa"/>
            <w:shd w:val="clear" w:color="auto" w:fill="auto"/>
          </w:tcPr>
          <w:p w14:paraId="560E9A6A" w14:textId="77777777" w:rsidR="00FB2E2A" w:rsidRPr="00FB2E2A" w:rsidRDefault="00FB2E2A" w:rsidP="00FB2E2A">
            <w:pPr>
              <w:widowControl w:val="0"/>
              <w:autoSpaceDE w:val="0"/>
              <w:autoSpaceDN w:val="0"/>
              <w:spacing w:after="0" w:line="240" w:lineRule="auto"/>
              <w:rPr>
                <w:rFonts w:ascii="Times New Roman" w:eastAsia="Times New Roman" w:hAnsi="Times New Roman" w:cs="Times New Roman"/>
                <w:kern w:val="0"/>
                <w:sz w:val="16"/>
                <w:lang w:val="pt-PT" w:eastAsia="pt-PT" w:bidi="pt-PT"/>
                <w14:ligatures w14:val="none"/>
              </w:rPr>
            </w:pPr>
          </w:p>
        </w:tc>
      </w:tr>
      <w:tr w:rsidR="00FB2E2A" w:rsidRPr="00FB2E2A" w14:paraId="1A47064F" w14:textId="77777777" w:rsidTr="00F2509B">
        <w:trPr>
          <w:trHeight w:val="362"/>
        </w:trPr>
        <w:tc>
          <w:tcPr>
            <w:tcW w:w="9319" w:type="dxa"/>
            <w:shd w:val="clear" w:color="auto" w:fill="auto"/>
          </w:tcPr>
          <w:p w14:paraId="78FCEE18" w14:textId="77777777" w:rsidR="00FB2E2A" w:rsidRPr="00FB2E2A" w:rsidRDefault="00FB2E2A" w:rsidP="00FB2E2A">
            <w:pPr>
              <w:widowControl w:val="0"/>
              <w:autoSpaceDE w:val="0"/>
              <w:autoSpaceDN w:val="0"/>
              <w:spacing w:after="0" w:line="240" w:lineRule="auto"/>
              <w:rPr>
                <w:rFonts w:ascii="Times New Roman" w:eastAsia="Times New Roman" w:hAnsi="Times New Roman" w:cs="Times New Roman"/>
                <w:kern w:val="0"/>
                <w:sz w:val="16"/>
                <w:lang w:val="pt-PT" w:eastAsia="pt-PT" w:bidi="pt-PT"/>
                <w14:ligatures w14:val="none"/>
              </w:rPr>
            </w:pPr>
          </w:p>
        </w:tc>
      </w:tr>
    </w:tbl>
    <w:p w14:paraId="31C9B448" w14:textId="77777777" w:rsidR="00FB2E2A" w:rsidRPr="00FB2E2A" w:rsidRDefault="00FB2E2A" w:rsidP="00FB2E2A">
      <w:pPr>
        <w:spacing w:after="0" w:line="200" w:lineRule="exact"/>
        <w:rPr>
          <w:rFonts w:ascii="Times New Roman" w:eastAsia="Times New Roman" w:hAnsi="Times New Roman" w:cs="Times New Roman"/>
          <w:kern w:val="0"/>
          <w:sz w:val="20"/>
          <w:szCs w:val="20"/>
          <w:lang w:eastAsia="pt-BR"/>
          <w14:ligatures w14:val="none"/>
        </w:rPr>
      </w:pPr>
    </w:p>
    <w:p w14:paraId="676DA66E" w14:textId="77777777" w:rsidR="00FB2E2A" w:rsidRDefault="00FB2E2A" w:rsidP="00FB2E2A">
      <w:pPr>
        <w:spacing w:after="0" w:line="360" w:lineRule="auto"/>
        <w:ind w:firstLine="720"/>
        <w:rPr>
          <w:rFonts w:ascii="Times New Roman" w:eastAsia="Times New Roman" w:hAnsi="Times New Roman" w:cs="Times New Roman"/>
          <w:b/>
          <w:kern w:val="0"/>
          <w:sz w:val="20"/>
          <w:szCs w:val="20"/>
          <w:lang w:eastAsia="pt-BR"/>
          <w14:ligatures w14:val="none"/>
        </w:rPr>
      </w:pPr>
    </w:p>
    <w:p w14:paraId="2215EEBF" w14:textId="39009C01" w:rsidR="00FB2E2A" w:rsidRPr="00FB2E2A" w:rsidRDefault="00FB2E2A" w:rsidP="00FB2E2A">
      <w:pPr>
        <w:spacing w:after="0" w:line="360" w:lineRule="auto"/>
        <w:ind w:firstLine="720"/>
        <w:rPr>
          <w:rFonts w:ascii="Times New Roman" w:eastAsia="Times New Roman" w:hAnsi="Times New Roman" w:cs="Times New Roman"/>
          <w:b/>
          <w:kern w:val="0"/>
          <w:sz w:val="19"/>
          <w:szCs w:val="20"/>
          <w:lang w:eastAsia="pt-BR"/>
          <w14:ligatures w14:val="none"/>
        </w:rPr>
      </w:pPr>
      <w:r>
        <w:rPr>
          <w:rFonts w:ascii="Times New Roman" w:eastAsia="Times New Roman" w:hAnsi="Times New Roman" w:cs="Times New Roman"/>
          <w:b/>
          <w:noProof/>
          <w:kern w:val="0"/>
          <w:sz w:val="19"/>
          <w:szCs w:val="20"/>
          <w:lang w:eastAsia="pt-BR"/>
        </w:rPr>
        <mc:AlternateContent>
          <mc:Choice Requires="wpg">
            <w:drawing>
              <wp:anchor distT="0" distB="0" distL="114300" distR="114300" simplePos="0" relativeHeight="251660288" behindDoc="1" locked="0" layoutInCell="1" allowOverlap="1" wp14:anchorId="5205E4C6" wp14:editId="430F3211">
                <wp:simplePos x="0" y="0"/>
                <wp:positionH relativeFrom="column">
                  <wp:posOffset>-38100</wp:posOffset>
                </wp:positionH>
                <wp:positionV relativeFrom="paragraph">
                  <wp:posOffset>262890</wp:posOffset>
                </wp:positionV>
                <wp:extent cx="2860040" cy="727075"/>
                <wp:effectExtent l="9525" t="6985" r="6985" b="8890"/>
                <wp:wrapTight wrapText="bothSides">
                  <wp:wrapPolygon edited="0">
                    <wp:start x="-72" y="-283"/>
                    <wp:lineTo x="-72" y="21600"/>
                    <wp:lineTo x="21672" y="21600"/>
                    <wp:lineTo x="21672" y="-283"/>
                    <wp:lineTo x="-72" y="-283"/>
                  </wp:wrapPolygon>
                </wp:wrapTight>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727075"/>
                          <a:chOff x="0" y="0"/>
                          <a:chExt cx="4092" cy="756"/>
                        </a:xfrm>
                      </wpg:grpSpPr>
                      <pic:pic xmlns:pic="http://schemas.openxmlformats.org/drawingml/2006/picture">
                        <pic:nvPicPr>
                          <pic:cNvPr id="31"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40" y="4"/>
                            <a:ext cx="77" cy="192"/>
                          </a:xfrm>
                          <a:prstGeom prst="rect">
                            <a:avLst/>
                          </a:prstGeom>
                          <a:noFill/>
                          <a:extLst>
                            <a:ext uri="{909E8E84-426E-40DD-AFC4-6F175D3DCCD1}">
                              <a14:hiddenFill xmlns:a14="http://schemas.microsoft.com/office/drawing/2010/main">
                                <a:solidFill>
                                  <a:srgbClr val="FFFFFF"/>
                                </a:solidFill>
                              </a14:hiddenFill>
                            </a:ext>
                          </a:extLst>
                        </pic:spPr>
                      </pic:pic>
                      <wps:wsp>
                        <wps:cNvPr id="192" name="Rectangle 31"/>
                        <wps:cNvSpPr>
                          <a:spLocks noChangeArrowheads="1"/>
                        </wps:cNvSpPr>
                        <wps:spPr bwMode="auto">
                          <a:xfrm>
                            <a:off x="9" y="0"/>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32"/>
                        <wps:cNvCnPr/>
                        <wps:spPr bwMode="auto">
                          <a:xfrm>
                            <a:off x="19" y="2"/>
                            <a:ext cx="40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
                        <wps:cNvCnPr/>
                        <wps:spPr bwMode="auto">
                          <a:xfrm>
                            <a:off x="4"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34"/>
                        <wps:cNvSpPr>
                          <a:spLocks noChangeArrowheads="1"/>
                        </wps:cNvSpPr>
                        <wps:spPr bwMode="auto">
                          <a:xfrm>
                            <a:off x="0"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35"/>
                        <wps:cNvCnPr/>
                        <wps:spPr bwMode="auto">
                          <a:xfrm>
                            <a:off x="10" y="754"/>
                            <a:ext cx="40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7" name="Line 36"/>
                        <wps:cNvCnPr/>
                        <wps:spPr bwMode="auto">
                          <a:xfrm>
                            <a:off x="4088"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37"/>
                        <wps:cNvSpPr>
                          <a:spLocks noChangeArrowheads="1"/>
                        </wps:cNvSpPr>
                        <wps:spPr bwMode="auto">
                          <a:xfrm>
                            <a:off x="4084"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 o:spid="_x0000_s1026" style="position:absolute;margin-left:-3pt;margin-top:20.7pt;width:225.2pt;height:57.25pt;z-index:-251656192" coordsize="409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2040;top:4;width:77;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75dbFAAAA2wAAAA8AAABkcnMvZG93bnJldi54bWxEj81qwkAUhfcF32G4gptSJ1G0bepESkEo&#10;LgRjULq7zdwm0cydkJlqfHunIHR5OD8fZ7HsTSPO1LnasoJ4HIEgLqyuuVSQ71ZPLyCcR9bYWCYF&#10;V3KwTAcPC0y0vfCWzpkvRRhhl6CCyvs2kdIVFRl0Y9sSB+/HdgZ9kF0pdYeXMG4aOYmiuTRYcyBU&#10;2NJHRcUp+zWBy1+vk+dvvTnuD202oxwft9e1UqNh//4GwlPv/8P39qdWMI3h70v4AT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u+XWxQAAANsAAAAPAAAAAAAAAAAAAAAA&#10;AJ8CAABkcnMvZG93bnJldi54bWxQSwUGAAAAAAQABAD3AAAAkQMAAAAA&#10;">
                  <v:imagedata r:id="rId9" o:title=""/>
                </v:shape>
                <v:rect id="Rectangle 31" o:spid="_x0000_s1028" style="position:absolute;left:9;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32" o:spid="_x0000_s1029" style="position:absolute;visibility:visible;mso-wrap-style:square" from="19,2" to="4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QrcIAAADcAAAADwAAAGRycy9kb3ducmV2LnhtbESPT2vCQBDF74V+h2UK3urGCqLRVaSQ&#10;Unurf+5DdszGZmdDdmvit+8IQm9vmDe/N2+1GXyjrtTFOrCByTgDRVwGW3Nl4HgoXuegYkK22AQm&#10;AzeKsFk/P60wt6Hnb7ruU6UEwjFHAy6lNtc6lo48xnFoiWV3Dp3HJGNXadthL3Df6Lcsm2mPNUuC&#10;w5beHZU/+18vlLmbNbuPoE9ffX/ZFr6Q+Ikxo5dhuwSVaEj/5sf1p5X3F1O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JQrcIAAADcAAAADwAAAAAAAAAAAAAA&#10;AAChAgAAZHJzL2Rvd25yZXYueG1sUEsFBgAAAAAEAAQA+QAAAJADAAAAAA==&#10;" strokeweight=".24pt"/>
                <v:line id="Line 33" o:spid="_x0000_s1030" style="position:absolute;visibility:visible;mso-wrap-style:square" from="4,0" to="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Y2PcMAAADcAAAADwAAAGRycy9kb3ducmV2LnhtbERP22rCQBB9L/gPywh9001DsTZ1lVIQ&#10;WwtKvbwP2TEbzM6G7MZEv75bEPo2h3Od2aK3lbhQ40vHCp7GCQji3OmSCwWH/XI0BeEDssbKMSm4&#10;kofFfPAww0y7jn/osguFiCHsM1RgQqgzKX1uyKIfu5o4cifXWAwRNoXUDXYx3FYyTZKJtFhybDBY&#10;04eh/LxrrYLQHV/2X9v+bE7rW/vNaVulq41Sj8P+/Q1EoD78i+/uTx3nvz7D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mNj3DAAAA3AAAAA8AAAAAAAAAAAAA&#10;AAAAoQIAAGRycy9kb3ducmV2LnhtbFBLBQYAAAAABAAEAPkAAACRAwAAAAA=&#10;" strokeweight=".36pt"/>
                <v:rect id="Rectangle 34" o:spid="_x0000_s1031" style="position:absolute;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35" o:spid="_x0000_s1032" style="position:absolute;visibility:visible;mso-wrap-style:square" from="10,754" to="408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zNcIAAADcAAAADwAAAGRycy9kb3ducmV2LnhtbESPQW/CMAyF75P4D5GRdhspO1SsEBBC&#10;KgJuY9vdakxTaJyqyWj37/GkSbs9y8/f81ttRt+qO/WxCWxgPstAEVfBNlwb+PwoXxagYkK22AYm&#10;Az8UYbOePK2wsGHgd7qfU60EwrFAAy6lrtA6Vo48xlnoiGV3Cb3HJGNfa9vjIHDf6tcsy7XHhiXB&#10;YUc7R9Xt/O2FsnB5e9wH/XUahuu29KXEz415no7bJahEY/o3/10frLz/lsNvGVG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XzNcIAAADcAAAADwAAAAAAAAAAAAAA&#10;AAChAgAAZHJzL2Rvd25yZXYueG1sUEsFBgAAAAAEAAQA+QAAAJADAAAAAA==&#10;" strokeweight=".24pt"/>
                <v:line id="Line 36" o:spid="_x0000_s1033" style="position:absolute;visibility:visible;mso-wrap-style:square" from="4088,0" to="408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SsMAAADcAAAADwAAAGRycy9kb3ducmV2LnhtbERPS2vCQBC+F/wPywi91Y05aI2uIkKp&#10;rVDxdR+yYzaYnQ3ZjUn767tCobf5+J6zWPW2EndqfOlYwXiUgCDOnS65UHA+vb28gvABWWPlmBR8&#10;k4fVcvC0wEy7jg90P4ZCxBD2GSowIdSZlD43ZNGPXE0cuatrLIYIm0LqBrsYbiuZJslEWiw5Nhis&#10;aWMovx1bqyB0l+npY9/fzPXzp91x2lbp+5dSz8N+PQcRqA//4j/3Vsf5syk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qErDAAAA3AAAAA8AAAAAAAAAAAAA&#10;AAAAoQIAAGRycy9kb3ducmV2LnhtbFBLBQYAAAAABAAEAPkAAACRAwAAAAA=&#10;" strokeweight=".36pt"/>
                <v:rect id="Rectangle 37" o:spid="_x0000_s1034" style="position:absolute;left:4084;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w10:wrap type="tight"/>
              </v:group>
            </w:pict>
          </mc:Fallback>
        </mc:AlternateContent>
      </w:r>
      <w:r>
        <w:rPr>
          <w:rFonts w:ascii="Times New Roman" w:eastAsia="Times New Roman" w:hAnsi="Times New Roman" w:cs="Times New Roman"/>
          <w:b/>
          <w:noProof/>
          <w:kern w:val="0"/>
          <w:sz w:val="19"/>
          <w:szCs w:val="20"/>
          <w:lang w:eastAsia="pt-BR"/>
        </w:rPr>
        <mc:AlternateContent>
          <mc:Choice Requires="wpg">
            <w:drawing>
              <wp:anchor distT="0" distB="0" distL="114300" distR="114300" simplePos="0" relativeHeight="251659264" behindDoc="1" locked="0" layoutInCell="1" allowOverlap="1" wp14:anchorId="47265A71" wp14:editId="7F2CEB87">
                <wp:simplePos x="0" y="0"/>
                <wp:positionH relativeFrom="column">
                  <wp:posOffset>3143250</wp:posOffset>
                </wp:positionH>
                <wp:positionV relativeFrom="paragraph">
                  <wp:posOffset>252095</wp:posOffset>
                </wp:positionV>
                <wp:extent cx="2860040" cy="727075"/>
                <wp:effectExtent l="9525" t="5715" r="6985" b="10160"/>
                <wp:wrapTight wrapText="bothSides">
                  <wp:wrapPolygon edited="0">
                    <wp:start x="-72" y="-283"/>
                    <wp:lineTo x="-72" y="21600"/>
                    <wp:lineTo x="21672" y="21600"/>
                    <wp:lineTo x="21672" y="-283"/>
                    <wp:lineTo x="-72" y="-283"/>
                  </wp:wrapPolygon>
                </wp:wrapTight>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727075"/>
                          <a:chOff x="0" y="0"/>
                          <a:chExt cx="4092" cy="756"/>
                        </a:xfrm>
                      </wpg:grpSpPr>
                      <pic:pic xmlns:pic="http://schemas.openxmlformats.org/drawingml/2006/picture">
                        <pic:nvPicPr>
                          <pic:cNvPr id="2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40" y="4"/>
                            <a:ext cx="77" cy="192"/>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2"/>
                        <wps:cNvSpPr>
                          <a:spLocks noChangeArrowheads="1"/>
                        </wps:cNvSpPr>
                        <wps:spPr bwMode="auto">
                          <a:xfrm>
                            <a:off x="9" y="0"/>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wps:spPr bwMode="auto">
                          <a:xfrm>
                            <a:off x="19" y="2"/>
                            <a:ext cx="40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4"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0"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6"/>
                        <wps:cNvCnPr/>
                        <wps:spPr bwMode="auto">
                          <a:xfrm>
                            <a:off x="10" y="754"/>
                            <a:ext cx="40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4088"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4084"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 o:spid="_x0000_s1026" style="position:absolute;margin-left:247.5pt;margin-top:19.85pt;width:225.2pt;height:57.25pt;z-index:-251657216" coordsize="409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">
                <v:shape id="Picture 21" o:spid="_x0000_s1027" type="#_x0000_t75" style="position:absolute;left:2040;top:4;width:77;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7XzEAAAA2wAAAA8AAABkcnMvZG93bnJldi54bWxEj81qwkAUhfcF32G4hW6KTgxYNTqKFAri&#10;QjANirtr5pqkZu6EzFTj2ztCocvD+fk482VnanGl1lWWFQwHEQji3OqKCwXZ91d/AsJ5ZI21ZVJw&#10;JwfLRe9ljom2N97RNfWFCCPsElRQet8kUrq8JINuYBvi4J1ta9AH2RZSt3gL46aWcRR9SIMVB0KJ&#10;DX2WlF/SXxO4fJzG45Pe/uwPTTqiDN93941Sb6/dagbCU+f/w3/ttVYQx/D8En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w7XzEAAAA2wAAAA8AAAAAAAAAAAAAAAAA&#10;nwIAAGRycy9kb3ducmV2LnhtbFBLBQYAAAAABAAEAPcAAACQAwAAAAA=&#10;">
                  <v:imagedata r:id="rId9" o:title=""/>
                </v:shape>
                <v:rect id="Rectangle 22" o:spid="_x0000_s1028" style="position:absolute;left:9;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23" o:spid="_x0000_s1029" style="position:absolute;visibility:visible;mso-wrap-style:square" from="19,2" to="4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Bvr8AAADbAAAADwAAAGRycy9kb3ducmV2LnhtbESPzarCMBSE9xd8h3AEd9dUE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uBvr8AAADbAAAADwAAAAAAAAAAAAAAAACh&#10;AgAAZHJzL2Rvd25yZXYueG1sUEsFBgAAAAAEAAQA+QAAAI0DAAAAAA==&#10;" strokeweight=".24pt"/>
                <v:line id="Line 24" o:spid="_x0000_s1030" style="position:absolute;visibility:visible;mso-wrap-style:square" from="4,0" to="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1cQAAADbAAAADwAAAGRycy9kb3ducmV2LnhtbESPQWvCQBSE70L/w/IKvTWbBlpL6iql&#10;UNQKitreH9lnNph9G7IbE/31rlDwOMzMN8xkNthanKj1lWMFL0kKgrhwuuJSwe/++/kdhA/IGmvH&#10;pOBMHmbTh9EEc+163tJpF0oRIexzVGBCaHIpfWHIok9cQxy9g2sthijbUuoW+wi3tczS9E1arDgu&#10;GGzoy1Bx3HVWQej/xvvlZjiaw8+lW3HW1dl8rdTT4/D5ASLQEO7h//ZCK8he4fYl/g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bVxAAAANsAAAAPAAAAAAAAAAAA&#10;AAAAAKECAABkcnMvZG93bnJldi54bWxQSwUGAAAAAAQABAD5AAAAkgMAAAAA&#10;" strokeweight=".36pt"/>
                <v:rect id="Rectangle 25" o:spid="_x0000_s1031" style="position:absolute;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6" o:spid="_x0000_s1032" style="position:absolute;visibility:visible;mso-wrap-style:square" from="10,754" to="408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fyb8AAADbAAAADwAAAGRycy9kb3ducmV2LnhtbESPzarCMBSE9xd8h3AEd9dUFyrVKCJU&#10;1N31Z39ojk21OSlNtPXtzQXB5TAz3zCLVWcr8aTGl44VjIYJCOLc6ZILBedT9jsD4QOyxsoxKXiR&#10;h9Wy97PAVLuW/+h5DIWIEPYpKjAh1KmUPjdk0Q9dTRy9q2sshiibQuoG2wi3lRwnyURaLDkuGKxp&#10;Yyi/Hx82UmZmUu23Tl4ObXtbZzaL8yOlBv1uPQcRqAvf8Ke90wrGU/j/En+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kfyb8AAADbAAAADwAAAAAAAAAAAAAAAACh&#10;AgAAZHJzL2Rvd25yZXYueG1sUEsFBgAAAAAEAAQA+QAAAI0DAAAAAA==&#10;" strokeweight=".24pt"/>
                <v:line id="Line 27" o:spid="_x0000_s1033" style="position:absolute;visibility:visible;mso-wrap-style:square" from="4088,0" to="408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pS8EAAADbAAAADwAAAGRycy9kb3ducmV2LnhtbERPz2vCMBS+C/4P4Qm7aWoPTmqjiCCb&#10;G0ym8/5oXpti81Ka1Hb765fDYMeP73e+G20jHtT52rGC5SIBQVw4XXOl4Ot6nK9B+ICssXFMCr7J&#10;w247neSYaTfwJz0uoRIxhH2GCkwIbSalLwxZ9AvXEkeudJ3FEGFXSd3hEMNtI9MkWUmLNccGgy0d&#10;DBX3S28VhOH2fD2dx7sp3376d077Jn35UOppNu43IAKN4V/8537VCtI4Nn6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WlLwQAAANsAAAAPAAAAAAAAAAAAAAAA&#10;AKECAABkcnMvZG93bnJldi54bWxQSwUGAAAAAAQABAD5AAAAjwMAAAAA&#10;" strokeweight=".36pt"/>
                <v:rect id="Rectangle 28" o:spid="_x0000_s1034" style="position:absolute;left:4084;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type="tight"/>
              </v:group>
            </w:pict>
          </mc:Fallback>
        </mc:AlternateContent>
      </w:r>
      <w:r w:rsidRPr="00FB2E2A">
        <w:rPr>
          <w:rFonts w:ascii="Times New Roman" w:eastAsia="Times New Roman" w:hAnsi="Times New Roman" w:cs="Times New Roman"/>
          <w:b/>
          <w:kern w:val="0"/>
          <w:sz w:val="20"/>
          <w:szCs w:val="20"/>
          <w:lang w:eastAsia="pt-BR"/>
          <w14:ligatures w14:val="none"/>
        </w:rPr>
        <w:t>Assinatura e Matrícula do Servidor</w:t>
      </w:r>
      <w:r w:rsidRPr="00FB2E2A">
        <w:rPr>
          <w:rFonts w:ascii="Times New Roman" w:eastAsia="Times New Roman" w:hAnsi="Times New Roman" w:cs="Times New Roman"/>
          <w:b/>
          <w:kern w:val="0"/>
          <w:sz w:val="20"/>
          <w:szCs w:val="20"/>
          <w:lang w:eastAsia="pt-BR"/>
          <w14:ligatures w14:val="none"/>
        </w:rPr>
        <w:tab/>
      </w:r>
      <w:r w:rsidRPr="00FB2E2A">
        <w:rPr>
          <w:rFonts w:ascii="Times New Roman" w:eastAsia="Times New Roman" w:hAnsi="Times New Roman" w:cs="Times New Roman"/>
          <w:b/>
          <w:kern w:val="0"/>
          <w:sz w:val="20"/>
          <w:szCs w:val="20"/>
          <w:lang w:eastAsia="pt-BR"/>
          <w14:ligatures w14:val="none"/>
        </w:rPr>
        <w:tab/>
      </w:r>
      <w:r w:rsidRPr="00FB2E2A">
        <w:rPr>
          <w:rFonts w:ascii="Times New Roman" w:eastAsia="Times New Roman" w:hAnsi="Times New Roman" w:cs="Times New Roman"/>
          <w:b/>
          <w:kern w:val="0"/>
          <w:sz w:val="20"/>
          <w:szCs w:val="20"/>
          <w:lang w:eastAsia="pt-BR"/>
          <w14:ligatures w14:val="none"/>
        </w:rPr>
        <w:tab/>
      </w:r>
      <w:r w:rsidRPr="00FB2E2A">
        <w:rPr>
          <w:rFonts w:ascii="Times New Roman" w:eastAsia="Times New Roman" w:hAnsi="Times New Roman" w:cs="Times New Roman"/>
          <w:b/>
          <w:kern w:val="0"/>
          <w:sz w:val="20"/>
          <w:szCs w:val="20"/>
          <w:lang w:eastAsia="pt-BR"/>
          <w14:ligatures w14:val="none"/>
        </w:rPr>
        <w:tab/>
      </w:r>
      <w:r w:rsidRPr="00FB2E2A">
        <w:rPr>
          <w:rFonts w:ascii="Times New Roman" w:eastAsia="Times New Roman" w:hAnsi="Times New Roman" w:cs="Times New Roman"/>
          <w:b/>
          <w:kern w:val="0"/>
          <w:sz w:val="19"/>
          <w:szCs w:val="20"/>
          <w:lang w:eastAsia="pt-BR"/>
          <w14:ligatures w14:val="none"/>
        </w:rPr>
        <w:t>Carimbo do Servidor</w:t>
      </w:r>
    </w:p>
    <w:p w14:paraId="527B1DFA" w14:textId="63E63445" w:rsidR="00BB1121" w:rsidRPr="00FB2E2A" w:rsidRDefault="00BB1121" w:rsidP="003175C6">
      <w:pPr>
        <w:tabs>
          <w:tab w:val="left" w:pos="7692"/>
        </w:tabs>
        <w:rPr>
          <w:rFonts w:ascii="Arial" w:hAnsi="Arial" w:cs="Arial"/>
          <w:sz w:val="24"/>
          <w:szCs w:val="24"/>
        </w:rPr>
      </w:pPr>
    </w:p>
    <w:sectPr w:rsidR="00BB1121" w:rsidRPr="00FB2E2A" w:rsidSect="0064026D">
      <w:headerReference w:type="default" r:id="rId10"/>
      <w:footerReference w:type="default" r:id="rId11"/>
      <w:pgSz w:w="11906" w:h="16838"/>
      <w:pgMar w:top="2552" w:right="1701"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A44C" w14:textId="77777777" w:rsidR="0069362E" w:rsidRDefault="0069362E" w:rsidP="00F94EB2">
      <w:pPr>
        <w:spacing w:after="0" w:line="240" w:lineRule="auto"/>
      </w:pPr>
      <w:r>
        <w:separator/>
      </w:r>
    </w:p>
  </w:endnote>
  <w:endnote w:type="continuationSeparator" w:id="0">
    <w:p w14:paraId="33917F0D" w14:textId="77777777" w:rsidR="0069362E" w:rsidRDefault="0069362E"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7F77" w14:textId="41730F71" w:rsidR="00F94EB2" w:rsidRPr="00F94EB2" w:rsidRDefault="009C6EDA" w:rsidP="00F94EB2">
    <w:pPr>
      <w:pStyle w:val="Rodap"/>
      <w:rPr>
        <w:rFonts w:ascii="Montserrat" w:hAnsi="Montserrat"/>
        <w:sz w:val="18"/>
        <w:szCs w:val="18"/>
      </w:rPr>
    </w:pPr>
    <w:r>
      <w:rPr>
        <w:noProof/>
        <w:lang w:eastAsia="pt-BR"/>
      </w:rPr>
      <mc:AlternateContent>
        <mc:Choice Requires="wps">
          <w:drawing>
            <wp:anchor distT="45720" distB="45720" distL="114300" distR="114300" simplePos="0" relativeHeight="251663360" behindDoc="0" locked="0" layoutInCell="1" allowOverlap="1" wp14:anchorId="76243538" wp14:editId="0C805577">
              <wp:simplePos x="0" y="0"/>
              <wp:positionH relativeFrom="margin">
                <wp:posOffset>3914775</wp:posOffset>
              </wp:positionH>
              <wp:positionV relativeFrom="paragraph">
                <wp:posOffset>-693420</wp:posOffset>
              </wp:positionV>
              <wp:extent cx="1990725" cy="781050"/>
              <wp:effectExtent l="0" t="0" r="0" b="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81050"/>
                      </a:xfrm>
                      <a:prstGeom prst="rect">
                        <a:avLst/>
                      </a:prstGeom>
                      <a:noFill/>
                      <a:ln w="9525">
                        <a:noFill/>
                        <a:miter lim="800000"/>
                        <a:headEnd/>
                        <a:tailEnd/>
                      </a:ln>
                    </wps:spPr>
                    <wps:txbx>
                      <w:txbxContent>
                        <w:p w14:paraId="45B8110E" w14:textId="18019C8F" w:rsidR="009C6EDA" w:rsidRPr="009C6EDA" w:rsidRDefault="00E12756" w:rsidP="003A1F8F">
                          <w:pPr>
                            <w:spacing w:after="0" w:line="240" w:lineRule="auto"/>
                            <w:rPr>
                              <w:rFonts w:ascii="Arial" w:hAnsi="Arial" w:cs="Arial"/>
                              <w:b/>
                              <w:color w:val="1B335D"/>
                              <w:sz w:val="28"/>
                              <w:szCs w:val="28"/>
                            </w:rPr>
                          </w:pPr>
                          <w:r w:rsidRPr="000B01F0">
                            <w:rPr>
                              <w:rFonts w:ascii="Arial" w:hAnsi="Arial" w:cs="Arial"/>
                              <w:bCs/>
                              <w:color w:val="1B335D"/>
                              <w:sz w:val="28"/>
                              <w:szCs w:val="28"/>
                            </w:rPr>
                            <w:t>S</w:t>
                          </w:r>
                          <w:r w:rsidR="000B01F0" w:rsidRPr="000B01F0">
                            <w:rPr>
                              <w:rFonts w:ascii="Arial" w:hAnsi="Arial" w:cs="Arial"/>
                              <w:bCs/>
                              <w:color w:val="1B335D"/>
                              <w:sz w:val="28"/>
                              <w:szCs w:val="28"/>
                            </w:rPr>
                            <w:t>ecretaria de</w:t>
                          </w:r>
                          <w:r w:rsidR="000B01F0">
                            <w:rPr>
                              <w:rFonts w:ascii="Arial" w:hAnsi="Arial" w:cs="Arial"/>
                              <w:bCs/>
                              <w:color w:val="1B335D"/>
                              <w:sz w:val="28"/>
                              <w:szCs w:val="28"/>
                            </w:rPr>
                            <w:t xml:space="preserve"> </w:t>
                          </w:r>
                          <w:r w:rsidR="001D1CCB">
                            <w:rPr>
                              <w:rFonts w:ascii="Arial" w:hAnsi="Arial" w:cs="Arial"/>
                              <w:bCs/>
                              <w:color w:val="1B335D"/>
                              <w:sz w:val="28"/>
                              <w:szCs w:val="28"/>
                            </w:rPr>
                            <w:t xml:space="preserve">Estado de </w:t>
                          </w:r>
                          <w:r w:rsidR="000B01F0">
                            <w:rPr>
                              <w:rFonts w:ascii="Arial" w:hAnsi="Arial" w:cs="Arial"/>
                              <w:b/>
                              <w:color w:val="1B335D"/>
                              <w:sz w:val="28"/>
                              <w:szCs w:val="28"/>
                            </w:rPr>
                            <w:t>Administração Penitenciária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08.25pt;margin-top:-54.6pt;width:156.75pt;height:6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" filled="f" stroked="f">
              <v:textbox>
                <w:txbxContent>
                  <w:p w14:paraId="45B8110E" w14:textId="18019C8F" w:rsidR="009C6EDA" w:rsidRPr="009C6EDA" w:rsidRDefault="00E12756" w:rsidP="003A1F8F">
                    <w:pPr>
                      <w:spacing w:after="0" w:line="240" w:lineRule="auto"/>
                      <w:rPr>
                        <w:rFonts w:ascii="Arial" w:hAnsi="Arial" w:cs="Arial"/>
                        <w:b/>
                        <w:color w:val="1B335D"/>
                        <w:sz w:val="28"/>
                        <w:szCs w:val="28"/>
                      </w:rPr>
                    </w:pPr>
                    <w:r w:rsidRPr="000B01F0">
                      <w:rPr>
                        <w:rFonts w:ascii="Arial" w:hAnsi="Arial" w:cs="Arial"/>
                        <w:bCs/>
                        <w:color w:val="1B335D"/>
                        <w:sz w:val="28"/>
                        <w:szCs w:val="28"/>
                      </w:rPr>
                      <w:t>S</w:t>
                    </w:r>
                    <w:r w:rsidR="000B01F0" w:rsidRPr="000B01F0">
                      <w:rPr>
                        <w:rFonts w:ascii="Arial" w:hAnsi="Arial" w:cs="Arial"/>
                        <w:bCs/>
                        <w:color w:val="1B335D"/>
                        <w:sz w:val="28"/>
                        <w:szCs w:val="28"/>
                      </w:rPr>
                      <w:t>ecretaria de</w:t>
                    </w:r>
                    <w:r w:rsidR="000B01F0">
                      <w:rPr>
                        <w:rFonts w:ascii="Arial" w:hAnsi="Arial" w:cs="Arial"/>
                        <w:bCs/>
                        <w:color w:val="1B335D"/>
                        <w:sz w:val="28"/>
                        <w:szCs w:val="28"/>
                      </w:rPr>
                      <w:t xml:space="preserve"> </w:t>
                    </w:r>
                    <w:r w:rsidR="001D1CCB">
                      <w:rPr>
                        <w:rFonts w:ascii="Arial" w:hAnsi="Arial" w:cs="Arial"/>
                        <w:bCs/>
                        <w:color w:val="1B335D"/>
                        <w:sz w:val="28"/>
                        <w:szCs w:val="28"/>
                      </w:rPr>
                      <w:t xml:space="preserve">Estado de </w:t>
                    </w:r>
                    <w:r w:rsidR="000B01F0">
                      <w:rPr>
                        <w:rFonts w:ascii="Arial" w:hAnsi="Arial" w:cs="Arial"/>
                        <w:b/>
                        <w:color w:val="1B335D"/>
                        <w:sz w:val="28"/>
                        <w:szCs w:val="28"/>
                      </w:rPr>
                      <w:t>Administração Penitenciária</w:t>
                    </w:r>
                  </w:p>
                </w:txbxContent>
              </v:textbox>
              <w10:wrap type="square" anchorx="margin"/>
            </v:shape>
          </w:pict>
        </mc:Fallback>
      </mc:AlternateContent>
    </w:r>
    <w:r w:rsidR="00FE5C5A">
      <w:rPr>
        <w:noProof/>
        <w:lang w:eastAsia="pt-BR"/>
      </w:rPr>
      <w:drawing>
        <wp:anchor distT="0" distB="0" distL="114300" distR="114300" simplePos="0" relativeHeight="251657216" behindDoc="1" locked="0" layoutInCell="1" allowOverlap="1" wp14:anchorId="2E4980BC" wp14:editId="72140525">
          <wp:simplePos x="0" y="0"/>
          <wp:positionH relativeFrom="column">
            <wp:posOffset>3688020</wp:posOffset>
          </wp:positionH>
          <wp:positionV relativeFrom="paragraph">
            <wp:posOffset>-672465</wp:posOffset>
          </wp:positionV>
          <wp:extent cx="201930" cy="257175"/>
          <wp:effectExtent l="0" t="0" r="0" b="0"/>
          <wp:wrapNone/>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14:sizeRelH relativeFrom="page">
            <wp14:pctWidth>0</wp14:pctWidth>
          </wp14:sizeRelH>
          <wp14:sizeRelV relativeFrom="page">
            <wp14:pctHeight>0</wp14:pctHeight>
          </wp14:sizeRelV>
        </wp:anchor>
      </w:drawing>
    </w:r>
    <w:r w:rsidR="00FE5C5A">
      <w:rPr>
        <w:rFonts w:ascii="Arial" w:hAnsi="Arial" w:cs="Arial"/>
        <w:noProof/>
        <w:color w:val="1B335D"/>
        <w:sz w:val="18"/>
        <w:szCs w:val="18"/>
        <w:lang w:eastAsia="pt-BR"/>
      </w:rPr>
      <w:drawing>
        <wp:anchor distT="0" distB="0" distL="114300" distR="114300" simplePos="0" relativeHeight="251659264" behindDoc="1" locked="0" layoutInCell="1" allowOverlap="1" wp14:anchorId="05D9AA7C" wp14:editId="7E7D0717">
          <wp:simplePos x="0" y="0"/>
          <wp:positionH relativeFrom="column">
            <wp:posOffset>3532398</wp:posOffset>
          </wp:positionH>
          <wp:positionV relativeFrom="paragraph">
            <wp:posOffset>-656219</wp:posOffset>
          </wp:positionV>
          <wp:extent cx="93345" cy="680720"/>
          <wp:effectExtent l="0" t="0" r="1905" b="0"/>
          <wp:wrapNone/>
          <wp:docPr id="222" name="Image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Pr>
        <w:rFonts w:ascii="Arial" w:hAnsi="Arial" w:cs="Arial"/>
        <w:noProof/>
        <w:color w:val="1B335D"/>
        <w:sz w:val="18"/>
        <w:szCs w:val="18"/>
        <w:lang w:eastAsia="pt-BR"/>
      </w:rPr>
      <w:drawing>
        <wp:anchor distT="0" distB="0" distL="114300" distR="114300" simplePos="0" relativeHeight="251661312" behindDoc="1" locked="0" layoutInCell="1" allowOverlap="1" wp14:anchorId="58F42004" wp14:editId="5BEE62E0">
          <wp:simplePos x="0" y="0"/>
          <wp:positionH relativeFrom="column">
            <wp:posOffset>1480701</wp:posOffset>
          </wp:positionH>
          <wp:positionV relativeFrom="paragraph">
            <wp:posOffset>-642476</wp:posOffset>
          </wp:positionV>
          <wp:extent cx="93345" cy="680720"/>
          <wp:effectExtent l="0" t="0" r="1905" b="0"/>
          <wp:wrapNone/>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Pr>
        <w:noProof/>
        <w:lang w:eastAsia="pt-BR"/>
      </w:rPr>
      <mc:AlternateContent>
        <mc:Choice Requires="wps">
          <w:drawing>
            <wp:anchor distT="45720" distB="45720" distL="114300" distR="114300" simplePos="0" relativeHeight="251655168" behindDoc="0" locked="0" layoutInCell="1" allowOverlap="1" wp14:anchorId="357DE707" wp14:editId="0431D295">
              <wp:simplePos x="0" y="0"/>
              <wp:positionH relativeFrom="margin">
                <wp:posOffset>1558290</wp:posOffset>
              </wp:positionH>
              <wp:positionV relativeFrom="paragraph">
                <wp:posOffset>-682625</wp:posOffset>
              </wp:positionV>
              <wp:extent cx="1990725" cy="781050"/>
              <wp:effectExtent l="0" t="0" r="0"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81050"/>
                      </a:xfrm>
                      <a:prstGeom prst="rect">
                        <a:avLst/>
                      </a:prstGeom>
                      <a:noFill/>
                      <a:ln w="9525">
                        <a:noFill/>
                        <a:miter lim="800000"/>
                        <a:headEnd/>
                        <a:tailEnd/>
                      </a:ln>
                    </wps:spPr>
                    <wps:txbx>
                      <w:txbxContent>
                        <w:p w14:paraId="431EC59C" w14:textId="1346F25B" w:rsidR="00E12756" w:rsidRPr="00263732" w:rsidRDefault="000B01F0" w:rsidP="00E12756">
                          <w:pPr>
                            <w:spacing w:after="0" w:line="240" w:lineRule="auto"/>
                            <w:rPr>
                              <w:rFonts w:ascii="Arial" w:hAnsi="Arial" w:cs="Arial"/>
                              <w:color w:val="1B335D"/>
                              <w:sz w:val="18"/>
                              <w:szCs w:val="18"/>
                            </w:rPr>
                          </w:pPr>
                          <w:r>
                            <w:rPr>
                              <w:rFonts w:ascii="Arial" w:hAnsi="Arial" w:cs="Arial"/>
                              <w:color w:val="1B335D"/>
                              <w:sz w:val="18"/>
                              <w:szCs w:val="18"/>
                            </w:rPr>
                            <w:t>gabinete</w:t>
                          </w:r>
                          <w:r w:rsidR="00E12756" w:rsidRPr="00263732">
                            <w:rPr>
                              <w:rFonts w:ascii="Arial" w:hAnsi="Arial" w:cs="Arial"/>
                              <w:color w:val="1B335D"/>
                              <w:sz w:val="18"/>
                              <w:szCs w:val="18"/>
                            </w:rPr>
                            <w:t>@</w:t>
                          </w:r>
                          <w:r>
                            <w:rPr>
                              <w:rFonts w:ascii="Arial" w:hAnsi="Arial" w:cs="Arial"/>
                              <w:color w:val="1B335D"/>
                              <w:sz w:val="18"/>
                              <w:szCs w:val="18"/>
                            </w:rPr>
                            <w:t>seap.</w:t>
                          </w:r>
                          <w:r w:rsidR="00E12756" w:rsidRPr="00263732">
                            <w:rPr>
                              <w:rFonts w:ascii="Arial" w:hAnsi="Arial" w:cs="Arial"/>
                              <w:color w:val="1B335D"/>
                              <w:sz w:val="18"/>
                              <w:szCs w:val="18"/>
                            </w:rPr>
                            <w:t>am.gov.br</w:t>
                          </w:r>
                        </w:p>
                        <w:p w14:paraId="3A755A87" w14:textId="4FA5320B" w:rsidR="00E12756" w:rsidRDefault="00E12756"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Fone:(92) </w:t>
                          </w:r>
                          <w:r w:rsidR="000B01F0">
                            <w:rPr>
                              <w:rFonts w:ascii="Arial" w:hAnsi="Arial" w:cs="Arial"/>
                              <w:color w:val="1B335D"/>
                              <w:sz w:val="18"/>
                              <w:szCs w:val="18"/>
                            </w:rPr>
                            <w:t>99519-8476</w:t>
                          </w:r>
                        </w:p>
                        <w:p w14:paraId="79D69292" w14:textId="37C1E147" w:rsidR="000B01F0"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Av</w:t>
                          </w:r>
                          <w:r w:rsidR="0024242C">
                            <w:rPr>
                              <w:rFonts w:ascii="Arial" w:hAnsi="Arial" w:cs="Arial"/>
                              <w:color w:val="1B335D"/>
                              <w:sz w:val="18"/>
                              <w:szCs w:val="18"/>
                            </w:rPr>
                            <w:t>. Torquato Tapajós, s/n, Colônia Terra Nova</w:t>
                          </w:r>
                          <w:r w:rsidR="000B01F0">
                            <w:rPr>
                              <w:rFonts w:ascii="Arial" w:hAnsi="Arial" w:cs="Arial"/>
                              <w:color w:val="1B335D"/>
                              <w:sz w:val="18"/>
                              <w:szCs w:val="18"/>
                            </w:rPr>
                            <w:t xml:space="preserve">, </w:t>
                          </w:r>
                          <w:r w:rsidRPr="00263732">
                            <w:rPr>
                              <w:rFonts w:ascii="Arial" w:hAnsi="Arial" w:cs="Arial"/>
                              <w:color w:val="1B335D"/>
                              <w:sz w:val="18"/>
                              <w:szCs w:val="18"/>
                            </w:rPr>
                            <w:t xml:space="preserve">Manaus </w:t>
                          </w:r>
                          <w:r w:rsidR="0024242C">
                            <w:rPr>
                              <w:rFonts w:ascii="Arial" w:hAnsi="Arial" w:cs="Arial"/>
                              <w:color w:val="1B335D"/>
                              <w:sz w:val="18"/>
                              <w:szCs w:val="18"/>
                            </w:rPr>
                            <w:t>–</w:t>
                          </w:r>
                          <w:r w:rsidRPr="00263732">
                            <w:rPr>
                              <w:rFonts w:ascii="Arial" w:hAnsi="Arial" w:cs="Arial"/>
                              <w:color w:val="1B335D"/>
                              <w:sz w:val="18"/>
                              <w:szCs w:val="18"/>
                            </w:rPr>
                            <w:t xml:space="preserve"> AM</w:t>
                          </w:r>
                          <w:r w:rsidR="0024242C">
                            <w:rPr>
                              <w:rFonts w:ascii="Arial" w:hAnsi="Arial" w:cs="Arial"/>
                              <w:color w:val="1B335D"/>
                              <w:sz w:val="18"/>
                              <w:szCs w:val="18"/>
                            </w:rPr>
                            <w:t xml:space="preserve">, </w:t>
                          </w:r>
                        </w:p>
                        <w:p w14:paraId="1A1CDE83" w14:textId="60D58184" w:rsidR="00263732" w:rsidRP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CEP: 690</w:t>
                          </w:r>
                          <w:r w:rsidR="0024242C">
                            <w:rPr>
                              <w:rFonts w:ascii="Arial" w:hAnsi="Arial" w:cs="Arial"/>
                              <w:color w:val="1B335D"/>
                              <w:sz w:val="18"/>
                              <w:szCs w:val="18"/>
                            </w:rPr>
                            <w:t>9</w:t>
                          </w:r>
                          <w:r w:rsidRPr="00263732">
                            <w:rPr>
                              <w:rFonts w:ascii="Arial" w:hAnsi="Arial" w:cs="Arial"/>
                              <w:color w:val="1B335D"/>
                              <w:sz w:val="18"/>
                              <w:szCs w:val="18"/>
                            </w:rPr>
                            <w:t>3-</w:t>
                          </w:r>
                          <w:r w:rsidR="0024242C">
                            <w:rPr>
                              <w:rFonts w:ascii="Arial" w:hAnsi="Arial" w:cs="Arial"/>
                              <w:color w:val="1B335D"/>
                              <w:sz w:val="18"/>
                              <w:szCs w:val="18"/>
                            </w:rPr>
                            <w:t>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2.7pt;margin-top:-53.75pt;width:156.75pt;height:6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" filled="f" stroked="f">
              <v:textbox>
                <w:txbxContent>
                  <w:p w14:paraId="431EC59C" w14:textId="1346F25B" w:rsidR="00E12756" w:rsidRPr="00263732" w:rsidRDefault="000B01F0" w:rsidP="00E12756">
                    <w:pPr>
                      <w:spacing w:after="0" w:line="240" w:lineRule="auto"/>
                      <w:rPr>
                        <w:rFonts w:ascii="Arial" w:hAnsi="Arial" w:cs="Arial"/>
                        <w:color w:val="1B335D"/>
                        <w:sz w:val="18"/>
                        <w:szCs w:val="18"/>
                      </w:rPr>
                    </w:pPr>
                    <w:r>
                      <w:rPr>
                        <w:rFonts w:ascii="Arial" w:hAnsi="Arial" w:cs="Arial"/>
                        <w:color w:val="1B335D"/>
                        <w:sz w:val="18"/>
                        <w:szCs w:val="18"/>
                      </w:rPr>
                      <w:t>gabinete</w:t>
                    </w:r>
                    <w:r w:rsidR="00E12756" w:rsidRPr="00263732">
                      <w:rPr>
                        <w:rFonts w:ascii="Arial" w:hAnsi="Arial" w:cs="Arial"/>
                        <w:color w:val="1B335D"/>
                        <w:sz w:val="18"/>
                        <w:szCs w:val="18"/>
                      </w:rPr>
                      <w:t>@</w:t>
                    </w:r>
                    <w:r>
                      <w:rPr>
                        <w:rFonts w:ascii="Arial" w:hAnsi="Arial" w:cs="Arial"/>
                        <w:color w:val="1B335D"/>
                        <w:sz w:val="18"/>
                        <w:szCs w:val="18"/>
                      </w:rPr>
                      <w:t>seap.</w:t>
                    </w:r>
                    <w:r w:rsidR="00E12756" w:rsidRPr="00263732">
                      <w:rPr>
                        <w:rFonts w:ascii="Arial" w:hAnsi="Arial" w:cs="Arial"/>
                        <w:color w:val="1B335D"/>
                        <w:sz w:val="18"/>
                        <w:szCs w:val="18"/>
                      </w:rPr>
                      <w:t>am.gov.br</w:t>
                    </w:r>
                  </w:p>
                  <w:p w14:paraId="3A755A87" w14:textId="4FA5320B" w:rsidR="00E12756" w:rsidRDefault="00E12756"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Fone:(92) </w:t>
                    </w:r>
                    <w:r w:rsidR="000B01F0">
                      <w:rPr>
                        <w:rFonts w:ascii="Arial" w:hAnsi="Arial" w:cs="Arial"/>
                        <w:color w:val="1B335D"/>
                        <w:sz w:val="18"/>
                        <w:szCs w:val="18"/>
                      </w:rPr>
                      <w:t>99519-8476</w:t>
                    </w:r>
                  </w:p>
                  <w:p w14:paraId="79D69292" w14:textId="37C1E147" w:rsidR="000B01F0"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Av</w:t>
                    </w:r>
                    <w:r w:rsidR="0024242C">
                      <w:rPr>
                        <w:rFonts w:ascii="Arial" w:hAnsi="Arial" w:cs="Arial"/>
                        <w:color w:val="1B335D"/>
                        <w:sz w:val="18"/>
                        <w:szCs w:val="18"/>
                      </w:rPr>
                      <w:t>. Torquato Tapajós, s/n, Colônia Terra Nova</w:t>
                    </w:r>
                    <w:r w:rsidR="000B01F0">
                      <w:rPr>
                        <w:rFonts w:ascii="Arial" w:hAnsi="Arial" w:cs="Arial"/>
                        <w:color w:val="1B335D"/>
                        <w:sz w:val="18"/>
                        <w:szCs w:val="18"/>
                      </w:rPr>
                      <w:t xml:space="preserve">, </w:t>
                    </w:r>
                    <w:r w:rsidRPr="00263732">
                      <w:rPr>
                        <w:rFonts w:ascii="Arial" w:hAnsi="Arial" w:cs="Arial"/>
                        <w:color w:val="1B335D"/>
                        <w:sz w:val="18"/>
                        <w:szCs w:val="18"/>
                      </w:rPr>
                      <w:t xml:space="preserve">Manaus </w:t>
                    </w:r>
                    <w:r w:rsidR="0024242C">
                      <w:rPr>
                        <w:rFonts w:ascii="Arial" w:hAnsi="Arial" w:cs="Arial"/>
                        <w:color w:val="1B335D"/>
                        <w:sz w:val="18"/>
                        <w:szCs w:val="18"/>
                      </w:rPr>
                      <w:t>–</w:t>
                    </w:r>
                    <w:r w:rsidRPr="00263732">
                      <w:rPr>
                        <w:rFonts w:ascii="Arial" w:hAnsi="Arial" w:cs="Arial"/>
                        <w:color w:val="1B335D"/>
                        <w:sz w:val="18"/>
                        <w:szCs w:val="18"/>
                      </w:rPr>
                      <w:t xml:space="preserve"> AM</w:t>
                    </w:r>
                    <w:r w:rsidR="0024242C">
                      <w:rPr>
                        <w:rFonts w:ascii="Arial" w:hAnsi="Arial" w:cs="Arial"/>
                        <w:color w:val="1B335D"/>
                        <w:sz w:val="18"/>
                        <w:szCs w:val="18"/>
                      </w:rPr>
                      <w:t xml:space="preserve">, </w:t>
                    </w:r>
                  </w:p>
                  <w:p w14:paraId="1A1CDE83" w14:textId="60D58184" w:rsidR="00263732" w:rsidRP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CEP: 690</w:t>
                    </w:r>
                    <w:r w:rsidR="0024242C">
                      <w:rPr>
                        <w:rFonts w:ascii="Arial" w:hAnsi="Arial" w:cs="Arial"/>
                        <w:color w:val="1B335D"/>
                        <w:sz w:val="18"/>
                        <w:szCs w:val="18"/>
                      </w:rPr>
                      <w:t>9</w:t>
                    </w:r>
                    <w:r w:rsidRPr="00263732">
                      <w:rPr>
                        <w:rFonts w:ascii="Arial" w:hAnsi="Arial" w:cs="Arial"/>
                        <w:color w:val="1B335D"/>
                        <w:sz w:val="18"/>
                        <w:szCs w:val="18"/>
                      </w:rPr>
                      <w:t>3-</w:t>
                    </w:r>
                    <w:r w:rsidR="0024242C">
                      <w:rPr>
                        <w:rFonts w:ascii="Arial" w:hAnsi="Arial" w:cs="Arial"/>
                        <w:color w:val="1B335D"/>
                        <w:sz w:val="18"/>
                        <w:szCs w:val="18"/>
                      </w:rPr>
                      <w:t>415</w:t>
                    </w:r>
                  </w:p>
                </w:txbxContent>
              </v:textbox>
              <w10:wrap type="square" anchorx="margin"/>
            </v:shape>
          </w:pict>
        </mc:Fallback>
      </mc:AlternateContent>
    </w:r>
    <w:r w:rsidR="00FE5C5A" w:rsidRPr="00263732">
      <w:rPr>
        <w:rFonts w:ascii="Montserrat" w:hAnsi="Montserrat"/>
        <w:caps/>
        <w:noProof/>
        <w:color w:val="4472C4" w:themeColor="accent1"/>
        <w:sz w:val="18"/>
        <w:szCs w:val="18"/>
        <w:lang w:eastAsia="pt-BR"/>
      </w:rPr>
      <mc:AlternateContent>
        <mc:Choice Requires="wps">
          <w:drawing>
            <wp:anchor distT="45720" distB="45720" distL="114300" distR="114300" simplePos="0" relativeHeight="251653120" behindDoc="0" locked="0" layoutInCell="1" allowOverlap="1" wp14:anchorId="06CAE787" wp14:editId="7FE63F9D">
              <wp:simplePos x="0" y="0"/>
              <wp:positionH relativeFrom="column">
                <wp:posOffset>-527685</wp:posOffset>
              </wp:positionH>
              <wp:positionV relativeFrom="paragraph">
                <wp:posOffset>-699770</wp:posOffset>
              </wp:positionV>
              <wp:extent cx="210502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noFill/>
                      <a:ln w="9525">
                        <a:noFill/>
                        <a:miter lim="800000"/>
                        <a:headEnd/>
                        <a:tailEnd/>
                      </a:ln>
                    </wps:spPr>
                    <wps:txbx>
                      <w:txbxContent>
                        <w:p w14:paraId="32308613" w14:textId="77777777" w:rsidR="00E12756" w:rsidRPr="00263732" w:rsidRDefault="00E12756" w:rsidP="00E12756">
                          <w:pPr>
                            <w:spacing w:after="0"/>
                            <w:rPr>
                              <w:rFonts w:ascii="Arial" w:hAnsi="Arial" w:cs="Arial"/>
                              <w:color w:val="1B335D"/>
                              <w:sz w:val="18"/>
                              <w:szCs w:val="18"/>
                            </w:rPr>
                          </w:pPr>
                          <w:r w:rsidRPr="00263732">
                            <w:rPr>
                              <w:rFonts w:ascii="Arial" w:hAnsi="Arial" w:cs="Arial"/>
                              <w:color w:val="1B335D"/>
                              <w:sz w:val="18"/>
                              <w:szCs w:val="18"/>
                            </w:rPr>
                            <w:t>www.</w:t>
                          </w:r>
                          <w:r>
                            <w:rPr>
                              <w:rFonts w:ascii="Arial" w:hAnsi="Arial" w:cs="Arial"/>
                              <w:color w:val="1B335D"/>
                              <w:sz w:val="18"/>
                              <w:szCs w:val="18"/>
                            </w:rPr>
                            <w:t>seap</w:t>
                          </w:r>
                          <w:r w:rsidRPr="00263732">
                            <w:rPr>
                              <w:rFonts w:ascii="Arial" w:hAnsi="Arial" w:cs="Arial"/>
                              <w:color w:val="1B335D"/>
                              <w:sz w:val="18"/>
                              <w:szCs w:val="18"/>
                            </w:rPr>
                            <w:t>.am.gov.br</w:t>
                          </w:r>
                        </w:p>
                        <w:p w14:paraId="0A946744" w14:textId="77777777" w:rsidR="00E12756" w:rsidRPr="00263732" w:rsidRDefault="00E12756" w:rsidP="00E12756">
                          <w:pPr>
                            <w:spacing w:after="0"/>
                            <w:rPr>
                              <w:rFonts w:ascii="Arial" w:hAnsi="Arial" w:cs="Arial"/>
                              <w:color w:val="1B335D"/>
                              <w:sz w:val="18"/>
                              <w:szCs w:val="18"/>
                            </w:rPr>
                          </w:pPr>
                          <w:r>
                            <w:rPr>
                              <w:rFonts w:ascii="Arial" w:hAnsi="Arial" w:cs="Arial"/>
                              <w:color w:val="1B335D"/>
                              <w:sz w:val="18"/>
                              <w:szCs w:val="18"/>
                            </w:rPr>
                            <w:t>instagram</w:t>
                          </w:r>
                          <w:r w:rsidRPr="00263732">
                            <w:rPr>
                              <w:rFonts w:ascii="Arial" w:hAnsi="Arial" w:cs="Arial"/>
                              <w:color w:val="1B335D"/>
                              <w:sz w:val="18"/>
                              <w:szCs w:val="18"/>
                            </w:rPr>
                            <w:t>.com</w:t>
                          </w:r>
                          <w:r>
                            <w:rPr>
                              <w:rFonts w:ascii="Arial" w:hAnsi="Arial" w:cs="Arial"/>
                              <w:color w:val="1B335D"/>
                              <w:sz w:val="18"/>
                              <w:szCs w:val="18"/>
                            </w:rPr>
                            <w:t>/seap.am</w:t>
                          </w:r>
                        </w:p>
                        <w:p w14:paraId="744217AF" w14:textId="31AC1864" w:rsidR="00263732" w:rsidRPr="00263732" w:rsidRDefault="00263732" w:rsidP="00FE5C5A">
                          <w:pPr>
                            <w:spacing w:after="0"/>
                            <w:rPr>
                              <w:rFonts w:ascii="Arial" w:hAnsi="Arial" w:cs="Arial"/>
                              <w:color w:val="1B335D"/>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55pt;margin-top:-55.1pt;width:165.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" filled="f" stroked="f">
              <v:textbox style="mso-fit-shape-to-text:t">
                <w:txbxContent>
                  <w:p w14:paraId="32308613" w14:textId="77777777" w:rsidR="00E12756" w:rsidRPr="00263732" w:rsidRDefault="00E12756" w:rsidP="00E12756">
                    <w:pPr>
                      <w:spacing w:after="0"/>
                      <w:rPr>
                        <w:rFonts w:ascii="Arial" w:hAnsi="Arial" w:cs="Arial"/>
                        <w:color w:val="1B335D"/>
                        <w:sz w:val="18"/>
                        <w:szCs w:val="18"/>
                      </w:rPr>
                    </w:pPr>
                    <w:r w:rsidRPr="00263732">
                      <w:rPr>
                        <w:rFonts w:ascii="Arial" w:hAnsi="Arial" w:cs="Arial"/>
                        <w:color w:val="1B335D"/>
                        <w:sz w:val="18"/>
                        <w:szCs w:val="18"/>
                      </w:rPr>
                      <w:t>www.</w:t>
                    </w:r>
                    <w:r>
                      <w:rPr>
                        <w:rFonts w:ascii="Arial" w:hAnsi="Arial" w:cs="Arial"/>
                        <w:color w:val="1B335D"/>
                        <w:sz w:val="18"/>
                        <w:szCs w:val="18"/>
                      </w:rPr>
                      <w:t>seap</w:t>
                    </w:r>
                    <w:r w:rsidRPr="00263732">
                      <w:rPr>
                        <w:rFonts w:ascii="Arial" w:hAnsi="Arial" w:cs="Arial"/>
                        <w:color w:val="1B335D"/>
                        <w:sz w:val="18"/>
                        <w:szCs w:val="18"/>
                      </w:rPr>
                      <w:t>.am.gov.br</w:t>
                    </w:r>
                  </w:p>
                  <w:p w14:paraId="0A946744" w14:textId="77777777" w:rsidR="00E12756" w:rsidRPr="00263732" w:rsidRDefault="00E12756" w:rsidP="00E12756">
                    <w:pPr>
                      <w:spacing w:after="0"/>
                      <w:rPr>
                        <w:rFonts w:ascii="Arial" w:hAnsi="Arial" w:cs="Arial"/>
                        <w:color w:val="1B335D"/>
                        <w:sz w:val="18"/>
                        <w:szCs w:val="18"/>
                      </w:rPr>
                    </w:pPr>
                    <w:r>
                      <w:rPr>
                        <w:rFonts w:ascii="Arial" w:hAnsi="Arial" w:cs="Arial"/>
                        <w:color w:val="1B335D"/>
                        <w:sz w:val="18"/>
                        <w:szCs w:val="18"/>
                      </w:rPr>
                      <w:t>instagram</w:t>
                    </w:r>
                    <w:r w:rsidRPr="00263732">
                      <w:rPr>
                        <w:rFonts w:ascii="Arial" w:hAnsi="Arial" w:cs="Arial"/>
                        <w:color w:val="1B335D"/>
                        <w:sz w:val="18"/>
                        <w:szCs w:val="18"/>
                      </w:rPr>
                      <w:t>.com</w:t>
                    </w:r>
                    <w:r>
                      <w:rPr>
                        <w:rFonts w:ascii="Arial" w:hAnsi="Arial" w:cs="Arial"/>
                        <w:color w:val="1B335D"/>
                        <w:sz w:val="18"/>
                        <w:szCs w:val="18"/>
                      </w:rPr>
                      <w:t>/seap.am</w:t>
                    </w:r>
                  </w:p>
                  <w:p w14:paraId="744217AF" w14:textId="31AC1864" w:rsidR="00263732" w:rsidRPr="00263732" w:rsidRDefault="00263732" w:rsidP="00FE5C5A">
                    <w:pPr>
                      <w:spacing w:after="0"/>
                      <w:rPr>
                        <w:rFonts w:ascii="Arial" w:hAnsi="Arial" w:cs="Arial"/>
                        <w:color w:val="1B335D"/>
                        <w:sz w:val="18"/>
                        <w:szCs w:val="18"/>
                      </w:rPr>
                    </w:pPr>
                  </w:p>
                </w:txbxContent>
              </v:textbox>
              <w10:wrap type="square"/>
            </v:shape>
          </w:pict>
        </mc:Fallback>
      </mc:AlternateContent>
    </w:r>
    <w:r w:rsidR="00F94EB2">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28BE" w14:textId="77777777" w:rsidR="0069362E" w:rsidRDefault="0069362E" w:rsidP="00F94EB2">
      <w:pPr>
        <w:spacing w:after="0" w:line="240" w:lineRule="auto"/>
      </w:pPr>
      <w:r>
        <w:separator/>
      </w:r>
    </w:p>
  </w:footnote>
  <w:footnote w:type="continuationSeparator" w:id="0">
    <w:p w14:paraId="35CFE6EE" w14:textId="77777777" w:rsidR="0069362E" w:rsidRDefault="0069362E" w:rsidP="00F9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DAD1" w14:textId="47C131F2" w:rsidR="00F94EB2" w:rsidRDefault="00F94EB2">
    <w:pPr>
      <w:pStyle w:val="Cabealho"/>
    </w:pPr>
    <w:r>
      <w:rPr>
        <w:noProof/>
        <w:lang w:eastAsia="pt-BR"/>
      </w:rPr>
      <w:drawing>
        <wp:anchor distT="0" distB="0" distL="114300" distR="114300" simplePos="0" relativeHeight="251651072" behindDoc="1" locked="0" layoutInCell="1" allowOverlap="1" wp14:anchorId="18994243" wp14:editId="6B7A659F">
          <wp:simplePos x="0" y="0"/>
          <wp:positionH relativeFrom="page">
            <wp:align>right</wp:align>
          </wp:positionH>
          <wp:positionV relativeFrom="paragraph">
            <wp:posOffset>-448945</wp:posOffset>
          </wp:positionV>
          <wp:extent cx="7549351" cy="10675088"/>
          <wp:effectExtent l="0" t="0" r="0" b="0"/>
          <wp:wrapNone/>
          <wp:docPr id="220" name="Image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9351" cy="10675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E60D54"/>
    <w:multiLevelType w:val="hybridMultilevel"/>
    <w:tmpl w:val="7F2AE0B2"/>
    <w:lvl w:ilvl="0" w:tplc="1826C1E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0014EDD"/>
    <w:multiLevelType w:val="hybridMultilevel"/>
    <w:tmpl w:val="D97618DC"/>
    <w:lvl w:ilvl="0" w:tplc="F65CB008">
      <w:start w:val="1"/>
      <w:numFmt w:val="lowerLetter"/>
      <w:lvlText w:val="%1)"/>
      <w:lvlJc w:val="left"/>
      <w:pPr>
        <w:ind w:left="809" w:hanging="360"/>
      </w:pPr>
      <w:rPr>
        <w:rFonts w:hint="default"/>
      </w:rPr>
    </w:lvl>
    <w:lvl w:ilvl="1" w:tplc="04160019" w:tentative="1">
      <w:start w:val="1"/>
      <w:numFmt w:val="lowerLetter"/>
      <w:lvlText w:val="%2."/>
      <w:lvlJc w:val="left"/>
      <w:pPr>
        <w:ind w:left="1529" w:hanging="360"/>
      </w:pPr>
    </w:lvl>
    <w:lvl w:ilvl="2" w:tplc="0416001B" w:tentative="1">
      <w:start w:val="1"/>
      <w:numFmt w:val="lowerRoman"/>
      <w:lvlText w:val="%3."/>
      <w:lvlJc w:val="right"/>
      <w:pPr>
        <w:ind w:left="2249" w:hanging="180"/>
      </w:pPr>
    </w:lvl>
    <w:lvl w:ilvl="3" w:tplc="0416000F" w:tentative="1">
      <w:start w:val="1"/>
      <w:numFmt w:val="decimal"/>
      <w:lvlText w:val="%4."/>
      <w:lvlJc w:val="left"/>
      <w:pPr>
        <w:ind w:left="2969" w:hanging="360"/>
      </w:pPr>
    </w:lvl>
    <w:lvl w:ilvl="4" w:tplc="04160019" w:tentative="1">
      <w:start w:val="1"/>
      <w:numFmt w:val="lowerLetter"/>
      <w:lvlText w:val="%5."/>
      <w:lvlJc w:val="left"/>
      <w:pPr>
        <w:ind w:left="3689" w:hanging="360"/>
      </w:pPr>
    </w:lvl>
    <w:lvl w:ilvl="5" w:tplc="0416001B" w:tentative="1">
      <w:start w:val="1"/>
      <w:numFmt w:val="lowerRoman"/>
      <w:lvlText w:val="%6."/>
      <w:lvlJc w:val="right"/>
      <w:pPr>
        <w:ind w:left="4409" w:hanging="180"/>
      </w:pPr>
    </w:lvl>
    <w:lvl w:ilvl="6" w:tplc="0416000F" w:tentative="1">
      <w:start w:val="1"/>
      <w:numFmt w:val="decimal"/>
      <w:lvlText w:val="%7."/>
      <w:lvlJc w:val="left"/>
      <w:pPr>
        <w:ind w:left="5129" w:hanging="360"/>
      </w:pPr>
    </w:lvl>
    <w:lvl w:ilvl="7" w:tplc="04160019" w:tentative="1">
      <w:start w:val="1"/>
      <w:numFmt w:val="lowerLetter"/>
      <w:lvlText w:val="%8."/>
      <w:lvlJc w:val="left"/>
      <w:pPr>
        <w:ind w:left="5849" w:hanging="360"/>
      </w:pPr>
    </w:lvl>
    <w:lvl w:ilvl="8" w:tplc="0416001B" w:tentative="1">
      <w:start w:val="1"/>
      <w:numFmt w:val="lowerRoman"/>
      <w:lvlText w:val="%9."/>
      <w:lvlJc w:val="right"/>
      <w:pPr>
        <w:ind w:left="656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2"/>
    <w:rsid w:val="000B01F0"/>
    <w:rsid w:val="000B3187"/>
    <w:rsid w:val="00122561"/>
    <w:rsid w:val="001434E3"/>
    <w:rsid w:val="001D1CCB"/>
    <w:rsid w:val="0024242C"/>
    <w:rsid w:val="00263732"/>
    <w:rsid w:val="003175C6"/>
    <w:rsid w:val="003479EC"/>
    <w:rsid w:val="003A1F8F"/>
    <w:rsid w:val="00441DAB"/>
    <w:rsid w:val="0045739C"/>
    <w:rsid w:val="0064026D"/>
    <w:rsid w:val="0069362E"/>
    <w:rsid w:val="00761984"/>
    <w:rsid w:val="0098728B"/>
    <w:rsid w:val="009C6EDA"/>
    <w:rsid w:val="009E361D"/>
    <w:rsid w:val="00A66F7E"/>
    <w:rsid w:val="00A91C37"/>
    <w:rsid w:val="00AE2444"/>
    <w:rsid w:val="00BB1121"/>
    <w:rsid w:val="00BE3389"/>
    <w:rsid w:val="00E12756"/>
    <w:rsid w:val="00EF6514"/>
    <w:rsid w:val="00F763FD"/>
    <w:rsid w:val="00F94EB2"/>
    <w:rsid w:val="00FB2E2A"/>
    <w:rsid w:val="00FE5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B2E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customStyle="1" w:styleId="Ttulo2Char">
    <w:name w:val="Título 2 Char"/>
    <w:basedOn w:val="Fontepargpadro"/>
    <w:link w:val="Ttulo2"/>
    <w:uiPriority w:val="9"/>
    <w:rsid w:val="0098728B"/>
    <w:rPr>
      <w:rFonts w:ascii="Times New Roman" w:eastAsia="Times New Roman" w:hAnsi="Times New Roman" w:cs="Times New Roman"/>
      <w:b/>
      <w:bCs/>
      <w:kern w:val="0"/>
      <w:sz w:val="36"/>
      <w:szCs w:val="36"/>
      <w:lang w:eastAsia="pt-BR"/>
      <w14:ligatures w14:val="none"/>
    </w:rPr>
  </w:style>
  <w:style w:type="paragraph" w:styleId="NormalWeb">
    <w:name w:val="Normal (Web)"/>
    <w:basedOn w:val="Normal"/>
    <w:uiPriority w:val="99"/>
    <w:semiHidden/>
    <w:unhideWhenUsed/>
    <w:rsid w:val="0098728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8728B"/>
    <w:rPr>
      <w:b/>
      <w:bCs/>
    </w:rPr>
  </w:style>
  <w:style w:type="character" w:styleId="Hyperlink">
    <w:name w:val="Hyperlink"/>
    <w:basedOn w:val="Fontepargpadro"/>
    <w:uiPriority w:val="99"/>
    <w:unhideWhenUsed/>
    <w:rsid w:val="00441DAB"/>
    <w:rPr>
      <w:color w:val="0563C1" w:themeColor="hyperlink"/>
      <w:u w:val="single"/>
    </w:rPr>
  </w:style>
  <w:style w:type="character" w:customStyle="1" w:styleId="Ttulo1Char">
    <w:name w:val="Título 1 Char"/>
    <w:basedOn w:val="Fontepargpadro"/>
    <w:link w:val="Ttulo1"/>
    <w:uiPriority w:val="9"/>
    <w:rsid w:val="00FB2E2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B2E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customStyle="1" w:styleId="Ttulo2Char">
    <w:name w:val="Título 2 Char"/>
    <w:basedOn w:val="Fontepargpadro"/>
    <w:link w:val="Ttulo2"/>
    <w:uiPriority w:val="9"/>
    <w:rsid w:val="0098728B"/>
    <w:rPr>
      <w:rFonts w:ascii="Times New Roman" w:eastAsia="Times New Roman" w:hAnsi="Times New Roman" w:cs="Times New Roman"/>
      <w:b/>
      <w:bCs/>
      <w:kern w:val="0"/>
      <w:sz w:val="36"/>
      <w:szCs w:val="36"/>
      <w:lang w:eastAsia="pt-BR"/>
      <w14:ligatures w14:val="none"/>
    </w:rPr>
  </w:style>
  <w:style w:type="paragraph" w:styleId="NormalWeb">
    <w:name w:val="Normal (Web)"/>
    <w:basedOn w:val="Normal"/>
    <w:uiPriority w:val="99"/>
    <w:semiHidden/>
    <w:unhideWhenUsed/>
    <w:rsid w:val="0098728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8728B"/>
    <w:rPr>
      <w:b/>
      <w:bCs/>
    </w:rPr>
  </w:style>
  <w:style w:type="character" w:styleId="Hyperlink">
    <w:name w:val="Hyperlink"/>
    <w:basedOn w:val="Fontepargpadro"/>
    <w:uiPriority w:val="99"/>
    <w:unhideWhenUsed/>
    <w:rsid w:val="00441DAB"/>
    <w:rPr>
      <w:color w:val="0563C1" w:themeColor="hyperlink"/>
      <w:u w:val="single"/>
    </w:rPr>
  </w:style>
  <w:style w:type="character" w:customStyle="1" w:styleId="Ttulo1Char">
    <w:name w:val="Título 1 Char"/>
    <w:basedOn w:val="Fontepargpadro"/>
    <w:link w:val="Ttulo1"/>
    <w:uiPriority w:val="9"/>
    <w:rsid w:val="00FB2E2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0863">
      <w:bodyDiv w:val="1"/>
      <w:marLeft w:val="0"/>
      <w:marRight w:val="0"/>
      <w:marTop w:val="0"/>
      <w:marBottom w:val="0"/>
      <w:divBdr>
        <w:top w:val="none" w:sz="0" w:space="0" w:color="auto"/>
        <w:left w:val="none" w:sz="0" w:space="0" w:color="auto"/>
        <w:bottom w:val="none" w:sz="0" w:space="0" w:color="auto"/>
        <w:right w:val="none" w:sz="0" w:space="0" w:color="auto"/>
      </w:divBdr>
      <w:divsChild>
        <w:div w:id="1386828102">
          <w:marLeft w:val="432"/>
          <w:marRight w:val="216"/>
          <w:marTop w:val="0"/>
          <w:marBottom w:val="0"/>
          <w:divBdr>
            <w:top w:val="none" w:sz="0" w:space="0" w:color="auto"/>
            <w:left w:val="none" w:sz="0" w:space="0" w:color="auto"/>
            <w:bottom w:val="none" w:sz="0" w:space="0" w:color="auto"/>
            <w:right w:val="none" w:sz="0" w:space="0" w:color="auto"/>
          </w:divBdr>
        </w:div>
        <w:div w:id="232816553">
          <w:marLeft w:val="216"/>
          <w:marRight w:val="432"/>
          <w:marTop w:val="0"/>
          <w:marBottom w:val="0"/>
          <w:divBdr>
            <w:top w:val="none" w:sz="0" w:space="0" w:color="auto"/>
            <w:left w:val="none" w:sz="0" w:space="0" w:color="auto"/>
            <w:bottom w:val="none" w:sz="0" w:space="0" w:color="auto"/>
            <w:right w:val="none" w:sz="0" w:space="0" w:color="auto"/>
          </w:divBdr>
        </w:div>
        <w:div w:id="465514344">
          <w:marLeft w:val="432"/>
          <w:marRight w:val="216"/>
          <w:marTop w:val="0"/>
          <w:marBottom w:val="0"/>
          <w:divBdr>
            <w:top w:val="none" w:sz="0" w:space="0" w:color="auto"/>
            <w:left w:val="none" w:sz="0" w:space="0" w:color="auto"/>
            <w:bottom w:val="none" w:sz="0" w:space="0" w:color="auto"/>
            <w:right w:val="none" w:sz="0" w:space="0" w:color="auto"/>
          </w:divBdr>
        </w:div>
        <w:div w:id="1270117233">
          <w:marLeft w:val="216"/>
          <w:marRight w:val="432"/>
          <w:marTop w:val="0"/>
          <w:marBottom w:val="0"/>
          <w:divBdr>
            <w:top w:val="none" w:sz="0" w:space="0" w:color="auto"/>
            <w:left w:val="none" w:sz="0" w:space="0" w:color="auto"/>
            <w:bottom w:val="none" w:sz="0" w:space="0" w:color="auto"/>
            <w:right w:val="none" w:sz="0" w:space="0" w:color="auto"/>
          </w:divBdr>
        </w:div>
      </w:divsChild>
    </w:div>
    <w:div w:id="1670712040">
      <w:bodyDiv w:val="1"/>
      <w:marLeft w:val="0"/>
      <w:marRight w:val="0"/>
      <w:marTop w:val="0"/>
      <w:marBottom w:val="0"/>
      <w:divBdr>
        <w:top w:val="none" w:sz="0" w:space="0" w:color="auto"/>
        <w:left w:val="none" w:sz="0" w:space="0" w:color="auto"/>
        <w:bottom w:val="none" w:sz="0" w:space="0" w:color="auto"/>
        <w:right w:val="none" w:sz="0" w:space="0" w:color="auto"/>
      </w:divBdr>
      <w:divsChild>
        <w:div w:id="569657369">
          <w:marLeft w:val="432"/>
          <w:marRight w:val="216"/>
          <w:marTop w:val="0"/>
          <w:marBottom w:val="0"/>
          <w:divBdr>
            <w:top w:val="none" w:sz="0" w:space="0" w:color="auto"/>
            <w:left w:val="none" w:sz="0" w:space="0" w:color="auto"/>
            <w:bottom w:val="none" w:sz="0" w:space="0" w:color="auto"/>
            <w:right w:val="none" w:sz="0" w:space="0" w:color="auto"/>
          </w:divBdr>
        </w:div>
        <w:div w:id="136532894">
          <w:marLeft w:val="216"/>
          <w:marRight w:val="432"/>
          <w:marTop w:val="0"/>
          <w:marBottom w:val="0"/>
          <w:divBdr>
            <w:top w:val="none" w:sz="0" w:space="0" w:color="auto"/>
            <w:left w:val="none" w:sz="0" w:space="0" w:color="auto"/>
            <w:bottom w:val="none" w:sz="0" w:space="0" w:color="auto"/>
            <w:right w:val="none" w:sz="0" w:space="0" w:color="auto"/>
          </w:divBdr>
        </w:div>
        <w:div w:id="2001615264">
          <w:marLeft w:val="432"/>
          <w:marRight w:val="216"/>
          <w:marTop w:val="0"/>
          <w:marBottom w:val="0"/>
          <w:divBdr>
            <w:top w:val="none" w:sz="0" w:space="0" w:color="auto"/>
            <w:left w:val="none" w:sz="0" w:space="0" w:color="auto"/>
            <w:bottom w:val="none" w:sz="0" w:space="0" w:color="auto"/>
            <w:right w:val="none" w:sz="0" w:space="0" w:color="auto"/>
          </w:divBdr>
        </w:div>
        <w:div w:id="145748025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Larrana Kaliandra Napoleão</cp:lastModifiedBy>
  <cp:revision>2</cp:revision>
  <cp:lastPrinted>2023-04-14T14:55:00Z</cp:lastPrinted>
  <dcterms:created xsi:type="dcterms:W3CDTF">2024-02-15T14:49:00Z</dcterms:created>
  <dcterms:modified xsi:type="dcterms:W3CDTF">2024-02-15T14:49:00Z</dcterms:modified>
</cp:coreProperties>
</file>